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0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"/>
        <w:gridCol w:w="4252"/>
        <w:gridCol w:w="3000"/>
        <w:gridCol w:w="2992"/>
        <w:gridCol w:w="4078"/>
      </w:tblGrid>
      <w:tr w:rsidR="00A2667D" w:rsidRPr="00CD5EE6" w:rsidTr="00CD5EE6">
        <w:trPr>
          <w:trHeight w:val="529"/>
          <w:jc w:val="center"/>
        </w:trPr>
        <w:tc>
          <w:tcPr>
            <w:tcW w:w="15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 xml:space="preserve">                       </w:t>
            </w:r>
            <w:r w:rsidR="00BE58D8">
              <w:rPr>
                <w:rFonts w:ascii="標楷體" w:eastAsia="標楷體" w:hAnsi="標楷體" w:hint="eastAsia"/>
                <w:b/>
                <w:bCs/>
              </w:rPr>
              <w:t xml:space="preserve">       </w:t>
            </w:r>
            <w:r w:rsidRPr="00CD5EE6">
              <w:rPr>
                <w:rFonts w:ascii="標楷體" w:eastAsia="標楷體" w:hAnsi="標楷體" w:hint="eastAsia"/>
                <w:b/>
                <w:bCs/>
              </w:rPr>
              <w:t xml:space="preserve"> 桃園市立陽明高級中等學校員工國內出差旅費報支數額表              </w:t>
            </w:r>
            <w:r w:rsidR="00CD5EE6" w:rsidRPr="00CD5EE6">
              <w:rPr>
                <w:rFonts w:ascii="標楷體" w:eastAsia="標楷體" w:hAnsi="標楷體" w:hint="eastAsia"/>
                <w:b/>
                <w:bCs/>
              </w:rPr>
              <w:t xml:space="preserve">             </w:t>
            </w:r>
            <w:r w:rsidRPr="00CD5EE6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CD5EE6">
              <w:rPr>
                <w:rFonts w:ascii="標楷體" w:eastAsia="標楷體" w:hAnsi="標楷體" w:hint="eastAsia"/>
                <w:b/>
              </w:rPr>
              <w:t>單位:新臺幣元</w:t>
            </w:r>
          </w:p>
        </w:tc>
      </w:tr>
      <w:tr w:rsidR="00A2667D" w:rsidRPr="00CD5EE6" w:rsidTr="00CD5EE6">
        <w:trPr>
          <w:trHeight w:val="1437"/>
          <w:jc w:val="center"/>
        </w:trPr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ind w:firstLineChars="800" w:firstLine="1922"/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 xml:space="preserve">        職務等級</w:t>
            </w:r>
          </w:p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 xml:space="preserve">     費    別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比照部長級以上人員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簡任或比照簡任級人員（第十至十四職等、薦任九職等人員晉支年功俸）</w:t>
            </w:r>
          </w:p>
        </w:tc>
        <w:tc>
          <w:tcPr>
            <w:tcW w:w="40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薦任級以下人員（九職等以下，包括約聘(僱)人員、雇員、技工、駕駛及工友）</w:t>
            </w:r>
          </w:p>
        </w:tc>
      </w:tr>
      <w:tr w:rsidR="00CD5EE6" w:rsidRPr="00CD5EE6" w:rsidTr="00CD5EE6">
        <w:trPr>
          <w:trHeight w:val="1156"/>
          <w:jc w:val="center"/>
        </w:trPr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 xml:space="preserve">      交     通     費</w:t>
            </w:r>
          </w:p>
        </w:tc>
        <w:tc>
          <w:tcPr>
            <w:tcW w:w="10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搭乘飛機、高鐵、</w:t>
            </w:r>
            <w:r w:rsidRPr="00CD5EE6">
              <w:rPr>
                <w:rFonts w:ascii="標楷體" w:eastAsia="標楷體" w:hAnsi="標楷體" w:hint="eastAsia"/>
                <w:b/>
                <w:bCs/>
                <w:u w:val="single"/>
              </w:rPr>
              <w:t>座</w:t>
            </w:r>
            <w:r w:rsidRPr="00CD5EE6">
              <w:rPr>
                <w:rFonts w:ascii="標楷體" w:eastAsia="標楷體" w:hAnsi="標楷體"/>
                <w:b/>
                <w:bCs/>
                <w:u w:val="single"/>
              </w:rPr>
              <w:t>(艙)位</w:t>
            </w:r>
            <w:r w:rsidRPr="00CD5EE6">
              <w:rPr>
                <w:rFonts w:ascii="標楷體" w:eastAsia="標楷體" w:hAnsi="標楷體" w:hint="eastAsia"/>
                <w:b/>
                <w:bCs/>
                <w:u w:val="single"/>
              </w:rPr>
              <w:t>有分等之</w:t>
            </w:r>
            <w:r w:rsidRPr="00CD5EE6">
              <w:rPr>
                <w:rFonts w:ascii="標楷體" w:eastAsia="標楷體" w:hAnsi="標楷體" w:hint="eastAsia"/>
                <w:b/>
                <w:bCs/>
              </w:rPr>
              <w:t>船舶者，以市長、副市長及秘書長得乘坐商務艙(車廂)或相同之座(艙)位，其餘人員乘坐經濟(標準)座(艙、車)位，並均應檢附票根或購票證明文件，覈實報支。其餘交通工具，不分等次覈實報支。</w:t>
            </w:r>
          </w:p>
        </w:tc>
      </w:tr>
      <w:tr w:rsidR="00A2667D" w:rsidRPr="00CD5EE6" w:rsidTr="00CD5EE6">
        <w:trPr>
          <w:trHeight w:val="908"/>
          <w:jc w:val="center"/>
        </w:trPr>
        <w:tc>
          <w:tcPr>
            <w:tcW w:w="5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住宿費每日上限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B9419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2,200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B9419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1,800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B9419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1,600</w:t>
            </w:r>
          </w:p>
        </w:tc>
      </w:tr>
      <w:tr w:rsidR="00A2667D" w:rsidRPr="00CD5EE6" w:rsidTr="00CD5EE6">
        <w:trPr>
          <w:trHeight w:val="1064"/>
          <w:jc w:val="center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</w:tcPr>
          <w:p w:rsidR="00A2667D" w:rsidRPr="00CD5EE6" w:rsidRDefault="00A2667D" w:rsidP="00A2667D">
            <w:pPr>
              <w:ind w:firstLineChars="200" w:firstLine="480"/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雜費每日上限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單程未達5公里者(僅得覈實報支交通費)</w:t>
            </w:r>
          </w:p>
        </w:tc>
        <w:tc>
          <w:tcPr>
            <w:tcW w:w="10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CD5EE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</w:tr>
      <w:tr w:rsidR="00A2667D" w:rsidRPr="00CD5EE6" w:rsidTr="00CD5EE6">
        <w:trPr>
          <w:trHeight w:val="1064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單程5公里以上，未達30公里者</w:t>
            </w:r>
          </w:p>
        </w:tc>
        <w:tc>
          <w:tcPr>
            <w:tcW w:w="10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CD5EE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200</w:t>
            </w:r>
          </w:p>
        </w:tc>
      </w:tr>
      <w:tr w:rsidR="00A2667D" w:rsidRPr="00CD5EE6" w:rsidTr="00CD5EE6">
        <w:trPr>
          <w:trHeight w:val="954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單程30公里以上，未達60公里者</w:t>
            </w:r>
          </w:p>
        </w:tc>
        <w:tc>
          <w:tcPr>
            <w:tcW w:w="10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CD5EE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300</w:t>
            </w:r>
          </w:p>
        </w:tc>
      </w:tr>
      <w:tr w:rsidR="00A2667D" w:rsidRPr="00CD5EE6" w:rsidTr="00CD5EE6">
        <w:trPr>
          <w:trHeight w:val="954"/>
          <w:jc w:val="center"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單程60公里以上</w:t>
            </w:r>
          </w:p>
        </w:tc>
        <w:tc>
          <w:tcPr>
            <w:tcW w:w="10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CD5EE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400</w:t>
            </w:r>
          </w:p>
        </w:tc>
      </w:tr>
      <w:tr w:rsidR="00A2667D" w:rsidRPr="00CD5EE6" w:rsidTr="00CD5EE6">
        <w:trPr>
          <w:trHeight w:val="262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備</w:t>
            </w:r>
          </w:p>
          <w:p w:rsidR="00A2667D" w:rsidRPr="00CD5EE6" w:rsidRDefault="00A2667D" w:rsidP="00A2667D">
            <w:p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註</w:t>
            </w:r>
          </w:p>
        </w:tc>
        <w:tc>
          <w:tcPr>
            <w:tcW w:w="14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7D" w:rsidRPr="00CD5EE6" w:rsidRDefault="00A2667D" w:rsidP="00A2667D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住宿費應檢據覈實列報，未檢據者不得報支。</w:t>
            </w:r>
          </w:p>
          <w:p w:rsidR="00A2667D" w:rsidRPr="00CD5EE6" w:rsidRDefault="00A2667D" w:rsidP="00A2667D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臨時人員如依規定奉准出差，其旅費比照「薦任級以下人員」報支數額核實報支。</w:t>
            </w:r>
          </w:p>
          <w:p w:rsidR="00A2667D" w:rsidRPr="00CD5EE6" w:rsidRDefault="00A2667D" w:rsidP="00A2667D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購買含住宿及交通之套裝行程，得在不超過住宿費加計交通費之規定數額內檢據覈實報支；搭乘飛機、高鐵、</w:t>
            </w:r>
            <w:r w:rsidRPr="00CD5EE6">
              <w:rPr>
                <w:rFonts w:ascii="標楷體" w:eastAsia="標楷體" w:hAnsi="標楷體" w:hint="eastAsia"/>
                <w:b/>
                <w:bCs/>
                <w:u w:val="single"/>
              </w:rPr>
              <w:t>座</w:t>
            </w:r>
            <w:r w:rsidRPr="00CD5EE6">
              <w:rPr>
                <w:rFonts w:ascii="標楷體" w:eastAsia="標楷體" w:hAnsi="標楷體"/>
                <w:b/>
                <w:bCs/>
                <w:u w:val="single"/>
              </w:rPr>
              <w:t>(艙)位</w:t>
            </w:r>
            <w:r w:rsidRPr="00CD5EE6">
              <w:rPr>
                <w:rFonts w:ascii="標楷體" w:eastAsia="標楷體" w:hAnsi="標楷體" w:hint="eastAsia"/>
                <w:b/>
                <w:bCs/>
                <w:u w:val="single"/>
              </w:rPr>
              <w:t>有分等之</w:t>
            </w:r>
            <w:r w:rsidRPr="00CD5EE6">
              <w:rPr>
                <w:rFonts w:ascii="標楷體" w:eastAsia="標楷體" w:hAnsi="標楷體" w:hint="eastAsia"/>
                <w:b/>
                <w:bCs/>
              </w:rPr>
              <w:t>船舶者，應另檢附票根或購票證明文件，作為搭乘之證明。</w:t>
            </w:r>
          </w:p>
          <w:p w:rsidR="00A2667D" w:rsidRPr="00CD5EE6" w:rsidRDefault="00A2667D" w:rsidP="00A2667D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學生因公參加校外比賽表演等公假:(1).住宿費每日600元(60公里以上始可住宿) (2).交通費最高為火車自強號標準</w:t>
            </w:r>
            <w:bookmarkStart w:id="0" w:name="_GoBack"/>
            <w:r w:rsidRPr="00B024BB">
              <w:rPr>
                <w:rFonts w:ascii="標楷體" w:eastAsia="標楷體" w:hAnsi="標楷體" w:hint="eastAsia"/>
                <w:b/>
                <w:bCs/>
                <w:strike/>
              </w:rPr>
              <w:t>並檢據報支</w:t>
            </w:r>
            <w:bookmarkEnd w:id="0"/>
            <w:r w:rsidRPr="00CD5EE6">
              <w:rPr>
                <w:rFonts w:ascii="標楷體" w:eastAsia="標楷體" w:hAnsi="標楷體" w:hint="eastAsia"/>
                <w:b/>
                <w:bCs/>
              </w:rPr>
              <w:t>(3).不支給雜費,誤餐費請檢據報支。</w:t>
            </w:r>
          </w:p>
          <w:p w:rsidR="00A2667D" w:rsidRPr="00CD5EE6" w:rsidRDefault="00A2667D" w:rsidP="00A2667D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</w:rPr>
            </w:pPr>
            <w:r w:rsidRPr="00CD5EE6">
              <w:rPr>
                <w:rFonts w:ascii="標楷體" w:eastAsia="標楷體" w:hAnsi="標楷體" w:hint="eastAsia"/>
                <w:b/>
                <w:bCs/>
              </w:rPr>
              <w:t>依據桃園市政府</w:t>
            </w:r>
            <w:r w:rsidRPr="00CD5EE6">
              <w:rPr>
                <w:rFonts w:ascii="標楷體" w:eastAsia="標楷體" w:hAnsi="標楷體"/>
                <w:b/>
                <w:bCs/>
              </w:rPr>
              <w:t>107年1月15日府主預字第1070003995號函辦理</w:t>
            </w:r>
            <w:r w:rsidRPr="00CD5EE6">
              <w:rPr>
                <w:rFonts w:ascii="標楷體" w:eastAsia="標楷體" w:hAnsi="標楷體" w:hint="eastAsia"/>
                <w:b/>
                <w:bCs/>
              </w:rPr>
              <w:t>修正,提行政會議通過,自中華民國107年1月1日實施</w:t>
            </w:r>
          </w:p>
        </w:tc>
      </w:tr>
    </w:tbl>
    <w:p w:rsidR="00335298" w:rsidRPr="00CD5EE6" w:rsidRDefault="00335298">
      <w:pPr>
        <w:rPr>
          <w:rFonts w:ascii="標楷體" w:eastAsia="標楷體" w:hAnsi="標楷體"/>
        </w:rPr>
      </w:pPr>
    </w:p>
    <w:sectPr w:rsidR="00335298" w:rsidRPr="00CD5EE6" w:rsidSect="00A2667D">
      <w:pgSz w:w="16838" w:h="11906" w:orient="landscape"/>
      <w:pgMar w:top="426" w:right="1440" w:bottom="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25B" w:rsidRDefault="00CF425B" w:rsidP="008D7FAE">
      <w:r>
        <w:separator/>
      </w:r>
    </w:p>
  </w:endnote>
  <w:endnote w:type="continuationSeparator" w:id="0">
    <w:p w:rsidR="00CF425B" w:rsidRDefault="00CF425B" w:rsidP="008D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25B" w:rsidRDefault="00CF425B" w:rsidP="008D7FAE">
      <w:r>
        <w:separator/>
      </w:r>
    </w:p>
  </w:footnote>
  <w:footnote w:type="continuationSeparator" w:id="0">
    <w:p w:rsidR="00CF425B" w:rsidRDefault="00CF425B" w:rsidP="008D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A8D"/>
    <w:multiLevelType w:val="hybridMultilevel"/>
    <w:tmpl w:val="5AD06254"/>
    <w:lvl w:ilvl="0" w:tplc="68B43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7D"/>
    <w:rsid w:val="000634BE"/>
    <w:rsid w:val="00335298"/>
    <w:rsid w:val="00371903"/>
    <w:rsid w:val="00703C27"/>
    <w:rsid w:val="00777CF0"/>
    <w:rsid w:val="008D7FAE"/>
    <w:rsid w:val="00A2667D"/>
    <w:rsid w:val="00B024BB"/>
    <w:rsid w:val="00B9419C"/>
    <w:rsid w:val="00BE58D8"/>
    <w:rsid w:val="00CD5EE6"/>
    <w:rsid w:val="00CF425B"/>
    <w:rsid w:val="00D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F0F03B-C1B2-437B-9916-CBDAF3EC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F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F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YoungMing</cp:lastModifiedBy>
  <cp:revision>3</cp:revision>
  <cp:lastPrinted>2018-01-29T02:04:00Z</cp:lastPrinted>
  <dcterms:created xsi:type="dcterms:W3CDTF">2018-11-05T03:09:00Z</dcterms:created>
  <dcterms:modified xsi:type="dcterms:W3CDTF">2018-11-05T05:59:00Z</dcterms:modified>
</cp:coreProperties>
</file>