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701A" w:rsidRPr="00ED701A" w:rsidRDefault="00ED701A" w:rsidP="00ED701A">
      <w:pPr>
        <w:widowControl/>
        <w:shd w:val="clear" w:color="auto" w:fill="FFFFFF"/>
        <w:spacing w:line="330" w:lineRule="atLeast"/>
        <w:outlineLvl w:val="1"/>
        <w:rPr>
          <w:rFonts w:ascii="細明體" w:eastAsia="細明體" w:hAnsi="細明體" w:cs="新細明體"/>
          <w:b/>
          <w:bCs/>
          <w:color w:val="000000"/>
          <w:kern w:val="0"/>
          <w:sz w:val="27"/>
          <w:szCs w:val="27"/>
        </w:rPr>
      </w:pPr>
      <w:r w:rsidRPr="00ED701A">
        <w:rPr>
          <w:rFonts w:ascii="細明體" w:eastAsia="細明體" w:hAnsi="細明體" w:cs="新細明體" w:hint="eastAsia"/>
          <w:b/>
          <w:bCs/>
          <w:color w:val="000000"/>
          <w:kern w:val="0"/>
          <w:sz w:val="27"/>
          <w:szCs w:val="27"/>
        </w:rPr>
        <w:t>法規內容</w:t>
      </w:r>
    </w:p>
    <w:tbl>
      <w:tblPr>
        <w:tblW w:w="8222" w:type="dxa"/>
        <w:shd w:val="clear" w:color="auto" w:fill="FFFFFF"/>
        <w:tblCellMar>
          <w:top w:w="15" w:type="dxa"/>
          <w:left w:w="15" w:type="dxa"/>
          <w:bottom w:w="15" w:type="dxa"/>
          <w:right w:w="15" w:type="dxa"/>
        </w:tblCellMar>
        <w:tblLook w:val="04A0" w:firstRow="1" w:lastRow="0" w:firstColumn="1" w:lastColumn="0" w:noHBand="0" w:noVBand="1"/>
      </w:tblPr>
      <w:tblGrid>
        <w:gridCol w:w="1560"/>
        <w:gridCol w:w="6662"/>
      </w:tblGrid>
      <w:tr w:rsidR="00ED701A" w:rsidRPr="00ED701A" w:rsidTr="00ED701A">
        <w:tc>
          <w:tcPr>
            <w:tcW w:w="1560" w:type="dxa"/>
            <w:tcBorders>
              <w:top w:val="nil"/>
              <w:left w:val="nil"/>
              <w:bottom w:val="dotted" w:sz="6" w:space="0" w:color="CCCCCC"/>
              <w:right w:val="nil"/>
            </w:tcBorders>
            <w:shd w:val="clear" w:color="auto" w:fill="F5F5F5"/>
            <w:noWrap/>
            <w:tcMar>
              <w:top w:w="120" w:type="dxa"/>
              <w:left w:w="48" w:type="dxa"/>
              <w:bottom w:w="120" w:type="dxa"/>
              <w:right w:w="48" w:type="dxa"/>
            </w:tcMar>
            <w:hideMark/>
          </w:tcPr>
          <w:p w:rsidR="00ED701A" w:rsidRPr="00ED701A" w:rsidRDefault="00ED701A" w:rsidP="00ED701A">
            <w:pPr>
              <w:widowControl/>
              <w:rPr>
                <w:rFonts w:ascii="細明體" w:eastAsia="細明體" w:hAnsi="細明體" w:cs="新細明體"/>
                <w:color w:val="000000"/>
                <w:kern w:val="0"/>
                <w:sz w:val="27"/>
                <w:szCs w:val="27"/>
              </w:rPr>
            </w:pPr>
            <w:r w:rsidRPr="00ED701A">
              <w:rPr>
                <w:rFonts w:ascii="細明體" w:eastAsia="細明體" w:hAnsi="細明體" w:cs="新細明體" w:hint="eastAsia"/>
                <w:color w:val="000000"/>
                <w:kern w:val="0"/>
                <w:sz w:val="27"/>
                <w:szCs w:val="27"/>
              </w:rPr>
              <w:t>法規名稱：</w:t>
            </w:r>
          </w:p>
        </w:tc>
        <w:tc>
          <w:tcPr>
            <w:tcW w:w="6662" w:type="dxa"/>
            <w:tcBorders>
              <w:top w:val="nil"/>
              <w:left w:val="nil"/>
              <w:bottom w:val="dotted" w:sz="6" w:space="0" w:color="CCCCCC"/>
              <w:right w:val="nil"/>
            </w:tcBorders>
            <w:shd w:val="clear" w:color="auto" w:fill="FFFFFF"/>
            <w:tcMar>
              <w:top w:w="120" w:type="dxa"/>
              <w:left w:w="48" w:type="dxa"/>
              <w:bottom w:w="120" w:type="dxa"/>
              <w:right w:w="48" w:type="dxa"/>
            </w:tcMar>
            <w:hideMark/>
          </w:tcPr>
          <w:p w:rsidR="00ED701A" w:rsidRPr="00ED701A" w:rsidRDefault="00ED701A" w:rsidP="00ED701A">
            <w:pPr>
              <w:widowControl/>
              <w:rPr>
                <w:rFonts w:ascii="細明體" w:eastAsia="細明體" w:hAnsi="細明體" w:cs="新細明體"/>
                <w:color w:val="000000"/>
                <w:kern w:val="0"/>
                <w:sz w:val="27"/>
                <w:szCs w:val="27"/>
              </w:rPr>
            </w:pPr>
            <w:r w:rsidRPr="00ED701A">
              <w:rPr>
                <w:rFonts w:ascii="細明體" w:eastAsia="細明體" w:hAnsi="細明體" w:cs="新細明體" w:hint="eastAsia"/>
                <w:color w:val="000000"/>
                <w:kern w:val="0"/>
                <w:sz w:val="27"/>
                <w:szCs w:val="27"/>
              </w:rPr>
              <w:t>釋字第707號有關公立學校教職員敘薪辦法</w:t>
            </w:r>
          </w:p>
        </w:tc>
      </w:tr>
      <w:tr w:rsidR="00ED701A" w:rsidRPr="00ED701A" w:rsidTr="00ED701A">
        <w:tc>
          <w:tcPr>
            <w:tcW w:w="1560" w:type="dxa"/>
            <w:tcBorders>
              <w:top w:val="nil"/>
              <w:left w:val="nil"/>
              <w:bottom w:val="dotted" w:sz="6" w:space="0" w:color="CCCCCC"/>
              <w:right w:val="nil"/>
            </w:tcBorders>
            <w:shd w:val="clear" w:color="auto" w:fill="F5F5F5"/>
            <w:noWrap/>
            <w:tcMar>
              <w:top w:w="120" w:type="dxa"/>
              <w:left w:w="48" w:type="dxa"/>
              <w:bottom w:w="120" w:type="dxa"/>
              <w:right w:w="48" w:type="dxa"/>
            </w:tcMar>
            <w:hideMark/>
          </w:tcPr>
          <w:p w:rsidR="00ED701A" w:rsidRPr="00ED701A" w:rsidRDefault="00ED701A" w:rsidP="00ED701A">
            <w:pPr>
              <w:widowControl/>
              <w:rPr>
                <w:rFonts w:ascii="細明體" w:eastAsia="細明體" w:hAnsi="細明體" w:cs="新細明體"/>
                <w:color w:val="000000"/>
                <w:kern w:val="0"/>
                <w:sz w:val="27"/>
                <w:szCs w:val="27"/>
              </w:rPr>
            </w:pPr>
            <w:r w:rsidRPr="00ED701A">
              <w:rPr>
                <w:rFonts w:ascii="細明體" w:eastAsia="細明體" w:hAnsi="細明體" w:cs="新細明體" w:hint="eastAsia"/>
                <w:color w:val="000000"/>
                <w:kern w:val="0"/>
                <w:sz w:val="27"/>
                <w:szCs w:val="27"/>
              </w:rPr>
              <w:t>公發布日：</w:t>
            </w:r>
          </w:p>
        </w:tc>
        <w:tc>
          <w:tcPr>
            <w:tcW w:w="6662" w:type="dxa"/>
            <w:tcBorders>
              <w:top w:val="nil"/>
              <w:left w:val="nil"/>
              <w:bottom w:val="dotted" w:sz="6" w:space="0" w:color="CCCCCC"/>
              <w:right w:val="nil"/>
            </w:tcBorders>
            <w:shd w:val="clear" w:color="auto" w:fill="FFFFFF"/>
            <w:tcMar>
              <w:top w:w="120" w:type="dxa"/>
              <w:left w:w="48" w:type="dxa"/>
              <w:bottom w:w="120" w:type="dxa"/>
              <w:right w:w="48" w:type="dxa"/>
            </w:tcMar>
            <w:hideMark/>
          </w:tcPr>
          <w:p w:rsidR="00ED701A" w:rsidRPr="00ED701A" w:rsidRDefault="00ED701A" w:rsidP="00ED701A">
            <w:pPr>
              <w:widowControl/>
              <w:rPr>
                <w:rFonts w:ascii="細明體" w:eastAsia="細明體" w:hAnsi="細明體" w:cs="新細明體"/>
                <w:color w:val="000000"/>
                <w:kern w:val="0"/>
                <w:sz w:val="27"/>
                <w:szCs w:val="27"/>
              </w:rPr>
            </w:pPr>
            <w:r w:rsidRPr="00ED701A">
              <w:rPr>
                <w:rFonts w:ascii="細明體" w:eastAsia="細明體" w:hAnsi="細明體" w:cs="新細明體" w:hint="eastAsia"/>
                <w:color w:val="000000"/>
                <w:kern w:val="0"/>
                <w:sz w:val="27"/>
                <w:szCs w:val="27"/>
              </w:rPr>
              <w:t>民國 101 年 12 月 28 日</w:t>
            </w:r>
          </w:p>
        </w:tc>
      </w:tr>
      <w:tr w:rsidR="00ED701A" w:rsidRPr="00ED701A" w:rsidTr="00ED701A">
        <w:tc>
          <w:tcPr>
            <w:tcW w:w="1560" w:type="dxa"/>
            <w:tcBorders>
              <w:top w:val="nil"/>
              <w:left w:val="nil"/>
              <w:bottom w:val="dotted" w:sz="6" w:space="0" w:color="CCCCCC"/>
              <w:right w:val="nil"/>
            </w:tcBorders>
            <w:shd w:val="clear" w:color="auto" w:fill="F5F5F5"/>
            <w:noWrap/>
            <w:tcMar>
              <w:top w:w="120" w:type="dxa"/>
              <w:left w:w="48" w:type="dxa"/>
              <w:bottom w:w="120" w:type="dxa"/>
              <w:right w:w="48" w:type="dxa"/>
            </w:tcMar>
            <w:hideMark/>
          </w:tcPr>
          <w:p w:rsidR="00ED701A" w:rsidRPr="00ED701A" w:rsidRDefault="00ED701A" w:rsidP="00ED701A">
            <w:pPr>
              <w:widowControl/>
              <w:rPr>
                <w:rFonts w:ascii="細明體" w:eastAsia="細明體" w:hAnsi="細明體" w:cs="新細明體"/>
                <w:color w:val="000000"/>
                <w:kern w:val="0"/>
                <w:sz w:val="27"/>
                <w:szCs w:val="27"/>
              </w:rPr>
            </w:pPr>
            <w:r w:rsidRPr="00ED701A">
              <w:rPr>
                <w:rFonts w:ascii="細明體" w:eastAsia="細明體" w:hAnsi="細明體" w:cs="新細明體" w:hint="eastAsia"/>
                <w:color w:val="000000"/>
                <w:kern w:val="0"/>
                <w:sz w:val="27"/>
                <w:szCs w:val="27"/>
              </w:rPr>
              <w:t>發文字號：</w:t>
            </w:r>
          </w:p>
        </w:tc>
        <w:tc>
          <w:tcPr>
            <w:tcW w:w="6662" w:type="dxa"/>
            <w:tcBorders>
              <w:top w:val="nil"/>
              <w:left w:val="nil"/>
              <w:bottom w:val="dotted" w:sz="6" w:space="0" w:color="CCCCCC"/>
              <w:right w:val="nil"/>
            </w:tcBorders>
            <w:shd w:val="clear" w:color="auto" w:fill="FFFFFF"/>
            <w:tcMar>
              <w:top w:w="120" w:type="dxa"/>
              <w:left w:w="48" w:type="dxa"/>
              <w:bottom w:w="120" w:type="dxa"/>
              <w:right w:w="48" w:type="dxa"/>
            </w:tcMar>
            <w:hideMark/>
          </w:tcPr>
          <w:p w:rsidR="00ED701A" w:rsidRPr="00ED701A" w:rsidRDefault="00ED701A" w:rsidP="00ED701A">
            <w:pPr>
              <w:widowControl/>
              <w:rPr>
                <w:rFonts w:ascii="細明體" w:eastAsia="細明體" w:hAnsi="細明體" w:cs="新細明體"/>
                <w:color w:val="000000"/>
                <w:kern w:val="0"/>
                <w:sz w:val="27"/>
                <w:szCs w:val="27"/>
              </w:rPr>
            </w:pPr>
            <w:r w:rsidRPr="00ED701A">
              <w:rPr>
                <w:rFonts w:ascii="細明體" w:eastAsia="細明體" w:hAnsi="細明體" w:cs="新細明體" w:hint="eastAsia"/>
                <w:color w:val="000000"/>
                <w:kern w:val="0"/>
                <w:sz w:val="27"/>
                <w:szCs w:val="27"/>
              </w:rPr>
              <w:t>釋字第707號</w:t>
            </w:r>
          </w:p>
        </w:tc>
      </w:tr>
      <w:tr w:rsidR="00ED701A" w:rsidRPr="00ED701A" w:rsidTr="00ED701A">
        <w:tc>
          <w:tcPr>
            <w:tcW w:w="1560" w:type="dxa"/>
            <w:tcBorders>
              <w:top w:val="nil"/>
              <w:left w:val="nil"/>
              <w:bottom w:val="dotted" w:sz="6" w:space="0" w:color="CCCCCC"/>
              <w:right w:val="nil"/>
            </w:tcBorders>
            <w:shd w:val="clear" w:color="auto" w:fill="F5F5F5"/>
            <w:noWrap/>
            <w:tcMar>
              <w:top w:w="120" w:type="dxa"/>
              <w:left w:w="48" w:type="dxa"/>
              <w:bottom w:w="120" w:type="dxa"/>
              <w:right w:w="48" w:type="dxa"/>
            </w:tcMar>
            <w:hideMark/>
          </w:tcPr>
          <w:p w:rsidR="00ED701A" w:rsidRPr="00ED701A" w:rsidRDefault="00ED701A" w:rsidP="00ED701A">
            <w:pPr>
              <w:widowControl/>
              <w:rPr>
                <w:rFonts w:ascii="細明體" w:eastAsia="細明體" w:hAnsi="細明體" w:cs="新細明體"/>
                <w:color w:val="000000"/>
                <w:kern w:val="0"/>
                <w:sz w:val="27"/>
                <w:szCs w:val="27"/>
              </w:rPr>
            </w:pPr>
            <w:r w:rsidRPr="00ED701A">
              <w:rPr>
                <w:rFonts w:ascii="細明體" w:eastAsia="細明體" w:hAnsi="細明體" w:cs="新細明體" w:hint="eastAsia"/>
                <w:color w:val="000000"/>
                <w:kern w:val="0"/>
                <w:sz w:val="27"/>
                <w:szCs w:val="27"/>
              </w:rPr>
              <w:t>法規體系：</w:t>
            </w:r>
          </w:p>
        </w:tc>
        <w:tc>
          <w:tcPr>
            <w:tcW w:w="6662" w:type="dxa"/>
            <w:tcBorders>
              <w:top w:val="nil"/>
              <w:left w:val="nil"/>
              <w:bottom w:val="dotted" w:sz="6" w:space="0" w:color="CCCCCC"/>
              <w:right w:val="nil"/>
            </w:tcBorders>
            <w:shd w:val="clear" w:color="auto" w:fill="FFFFFF"/>
            <w:tcMar>
              <w:top w:w="120" w:type="dxa"/>
              <w:left w:w="48" w:type="dxa"/>
              <w:bottom w:w="120" w:type="dxa"/>
              <w:right w:w="48" w:type="dxa"/>
            </w:tcMar>
            <w:hideMark/>
          </w:tcPr>
          <w:p w:rsidR="00ED701A" w:rsidRPr="00ED701A" w:rsidRDefault="00ED701A" w:rsidP="00ED701A">
            <w:pPr>
              <w:widowControl/>
              <w:rPr>
                <w:rFonts w:ascii="細明體" w:eastAsia="細明體" w:hAnsi="細明體" w:cs="新細明體"/>
                <w:color w:val="000000"/>
                <w:kern w:val="0"/>
                <w:sz w:val="27"/>
                <w:szCs w:val="27"/>
              </w:rPr>
            </w:pPr>
            <w:r w:rsidRPr="00ED701A">
              <w:rPr>
                <w:rFonts w:ascii="細明體" w:eastAsia="細明體" w:hAnsi="細明體" w:cs="新細明體" w:hint="eastAsia"/>
                <w:color w:val="000000"/>
                <w:kern w:val="0"/>
                <w:sz w:val="27"/>
                <w:szCs w:val="27"/>
              </w:rPr>
              <w:t>人事</w:t>
            </w:r>
          </w:p>
        </w:tc>
      </w:tr>
    </w:tbl>
    <w:p w:rsidR="00ED701A" w:rsidRPr="00ED701A" w:rsidRDefault="00ED701A" w:rsidP="00ED701A">
      <w:pPr>
        <w:widowControl/>
        <w:shd w:val="clear" w:color="auto" w:fill="FFFFFF"/>
        <w:rPr>
          <w:rFonts w:ascii="細明體" w:eastAsia="細明體" w:hAnsi="細明體" w:cs="新細明體"/>
          <w:color w:val="000000"/>
          <w:kern w:val="0"/>
          <w:sz w:val="27"/>
          <w:szCs w:val="27"/>
        </w:rPr>
      </w:pPr>
      <w:r w:rsidRPr="00ED701A">
        <w:rPr>
          <w:rFonts w:ascii="細明體" w:eastAsia="細明體" w:hAnsi="細明體" w:cs="新細明體" w:hint="eastAsia"/>
          <w:color w:val="000000"/>
          <w:kern w:val="0"/>
          <w:szCs w:val="24"/>
        </w:rPr>
        <w:t xml:space="preserve">解 釋 文： </w:t>
      </w:r>
    </w:p>
    <w:p w:rsidR="00ED701A" w:rsidRPr="00ED701A" w:rsidRDefault="00ED701A" w:rsidP="00ED701A">
      <w:pPr>
        <w:widowControl/>
        <w:shd w:val="clear" w:color="auto" w:fill="FFFFFF"/>
        <w:rPr>
          <w:rFonts w:ascii="細明體" w:eastAsia="細明體" w:hAnsi="細明體" w:cs="新細明體"/>
          <w:color w:val="000000"/>
          <w:kern w:val="0"/>
          <w:sz w:val="27"/>
          <w:szCs w:val="27"/>
        </w:rPr>
      </w:pPr>
      <w:r w:rsidRPr="00ED701A">
        <w:rPr>
          <w:rFonts w:ascii="細明體" w:eastAsia="細明體" w:hAnsi="細明體" w:cs="新細明體" w:hint="eastAsia"/>
          <w:color w:val="000000"/>
          <w:kern w:val="0"/>
          <w:szCs w:val="24"/>
        </w:rPr>
        <w:t>教育部於中華民國九十三年十二月二十二日修正發布之公立學校教職員敘薪辦法（含附表及其所附說明），關於公立高級中等以下學校教師部分之規定，與憲法上法律保留原則有違，應自本解釋公布之日起，至遲於屆滿</w:t>
      </w:r>
      <w:proofErr w:type="gramStart"/>
      <w:r w:rsidRPr="00ED701A">
        <w:rPr>
          <w:rFonts w:ascii="細明體" w:eastAsia="細明體" w:hAnsi="細明體" w:cs="新細明體" w:hint="eastAsia"/>
          <w:color w:val="000000"/>
          <w:kern w:val="0"/>
          <w:szCs w:val="24"/>
        </w:rPr>
        <w:t>三</w:t>
      </w:r>
      <w:proofErr w:type="gramEnd"/>
      <w:r w:rsidRPr="00ED701A">
        <w:rPr>
          <w:rFonts w:ascii="細明體" w:eastAsia="細明體" w:hAnsi="細明體" w:cs="新細明體" w:hint="eastAsia"/>
          <w:color w:val="000000"/>
          <w:kern w:val="0"/>
          <w:szCs w:val="24"/>
        </w:rPr>
        <w:t>年時失其效力。</w:t>
      </w:r>
    </w:p>
    <w:p w:rsidR="00ED701A" w:rsidRPr="00ED701A" w:rsidRDefault="00ED701A" w:rsidP="00ED701A">
      <w:pPr>
        <w:widowControl/>
        <w:shd w:val="clear" w:color="auto" w:fill="FFFFFF"/>
        <w:rPr>
          <w:rFonts w:ascii="細明體" w:eastAsia="細明體" w:hAnsi="細明體" w:cs="新細明體"/>
          <w:color w:val="000000"/>
          <w:kern w:val="0"/>
          <w:sz w:val="27"/>
          <w:szCs w:val="27"/>
        </w:rPr>
      </w:pPr>
      <w:r w:rsidRPr="00ED701A">
        <w:rPr>
          <w:rFonts w:ascii="細明體" w:eastAsia="細明體" w:hAnsi="細明體" w:cs="新細明體" w:hint="eastAsia"/>
          <w:color w:val="000000"/>
          <w:kern w:val="0"/>
          <w:sz w:val="27"/>
          <w:szCs w:val="27"/>
        </w:rPr>
        <w:t> </w:t>
      </w:r>
    </w:p>
    <w:p w:rsidR="00ED701A" w:rsidRPr="00ED701A" w:rsidRDefault="00ED701A" w:rsidP="00ED701A">
      <w:pPr>
        <w:widowControl/>
        <w:shd w:val="clear" w:color="auto" w:fill="FFFFFF"/>
        <w:rPr>
          <w:rFonts w:ascii="細明體" w:eastAsia="細明體" w:hAnsi="細明體" w:cs="新細明體"/>
          <w:color w:val="000000"/>
          <w:kern w:val="0"/>
          <w:sz w:val="27"/>
          <w:szCs w:val="27"/>
        </w:rPr>
      </w:pPr>
      <w:r w:rsidRPr="00ED701A">
        <w:rPr>
          <w:rFonts w:ascii="細明體" w:eastAsia="細明體" w:hAnsi="細明體" w:cs="新細明體" w:hint="eastAsia"/>
          <w:color w:val="000000"/>
          <w:kern w:val="0"/>
          <w:szCs w:val="24"/>
        </w:rPr>
        <w:t>理 由 書：</w:t>
      </w:r>
      <w:r w:rsidRPr="00ED701A">
        <w:rPr>
          <w:rFonts w:ascii="細明體" w:eastAsia="細明體" w:hAnsi="細明體" w:cs="新細明體" w:hint="eastAsia"/>
          <w:color w:val="000000"/>
          <w:kern w:val="0"/>
          <w:szCs w:val="24"/>
        </w:rPr>
        <w:br/>
        <w:t>    基於憲法上法律保留原則，政府之行政措施雖未限制人民之自由權利，但如涉及公共利益或實現人民基本權利之保障等重大事項者，原則上仍應有法律或法律明確之授權為依據，主管機關始得據以訂定法規命令（本院釋字第四四三號、第六一四號、第六五八號解釋參照）。教育為國家社會發展之根基，教師肩負為</w:t>
      </w:r>
      <w:proofErr w:type="gramStart"/>
      <w:r w:rsidRPr="00ED701A">
        <w:rPr>
          <w:rFonts w:ascii="細明體" w:eastAsia="細明體" w:hAnsi="細明體" w:cs="新細明體" w:hint="eastAsia"/>
          <w:color w:val="000000"/>
          <w:kern w:val="0"/>
          <w:szCs w:val="24"/>
        </w:rPr>
        <w:t>國家造育人才</w:t>
      </w:r>
      <w:proofErr w:type="gramEnd"/>
      <w:r w:rsidRPr="00ED701A">
        <w:rPr>
          <w:rFonts w:ascii="細明體" w:eastAsia="細明體" w:hAnsi="細明體" w:cs="新細明體" w:hint="eastAsia"/>
          <w:color w:val="000000"/>
          <w:kern w:val="0"/>
          <w:szCs w:val="24"/>
        </w:rPr>
        <w:t>之任務，其執行教育工作之良</w:t>
      </w:r>
      <w:proofErr w:type="gramStart"/>
      <w:r w:rsidRPr="00ED701A">
        <w:rPr>
          <w:rFonts w:ascii="細明體" w:eastAsia="細明體" w:hAnsi="細明體" w:cs="新細明體" w:hint="eastAsia"/>
          <w:color w:val="000000"/>
          <w:kern w:val="0"/>
          <w:szCs w:val="24"/>
        </w:rPr>
        <w:t>窳</w:t>
      </w:r>
      <w:proofErr w:type="gramEnd"/>
      <w:r w:rsidRPr="00ED701A">
        <w:rPr>
          <w:rFonts w:ascii="細明體" w:eastAsia="細明體" w:hAnsi="細明體" w:cs="新細明體" w:hint="eastAsia"/>
          <w:color w:val="000000"/>
          <w:kern w:val="0"/>
          <w:szCs w:val="24"/>
        </w:rPr>
        <w:t>，</w:t>
      </w:r>
      <w:proofErr w:type="gramStart"/>
      <w:r w:rsidRPr="00ED701A">
        <w:rPr>
          <w:rFonts w:ascii="細明體" w:eastAsia="細明體" w:hAnsi="細明體" w:cs="新細明體" w:hint="eastAsia"/>
          <w:color w:val="000000"/>
          <w:kern w:val="0"/>
          <w:szCs w:val="24"/>
        </w:rPr>
        <w:t>攸</w:t>
      </w:r>
      <w:proofErr w:type="gramEnd"/>
      <w:r w:rsidRPr="00ED701A">
        <w:rPr>
          <w:rFonts w:ascii="細明體" w:eastAsia="細明體" w:hAnsi="細明體" w:cs="新細明體" w:hint="eastAsia"/>
          <w:color w:val="000000"/>
          <w:kern w:val="0"/>
          <w:szCs w:val="24"/>
        </w:rPr>
        <w:t>關教育成敗至</w:t>
      </w:r>
      <w:proofErr w:type="gramStart"/>
      <w:r w:rsidRPr="00ED701A">
        <w:rPr>
          <w:rFonts w:ascii="細明體" w:eastAsia="細明體" w:hAnsi="細明體" w:cs="新細明體" w:hint="eastAsia"/>
          <w:color w:val="000000"/>
          <w:kern w:val="0"/>
          <w:szCs w:val="24"/>
        </w:rPr>
        <w:t>鉅</w:t>
      </w:r>
      <w:proofErr w:type="gramEnd"/>
      <w:r w:rsidRPr="00ED701A">
        <w:rPr>
          <w:rFonts w:ascii="細明體" w:eastAsia="細明體" w:hAnsi="細明體" w:cs="新細明體" w:hint="eastAsia"/>
          <w:color w:val="000000"/>
          <w:kern w:val="0"/>
          <w:szCs w:val="24"/>
        </w:rPr>
        <w:t>，並間接影響人民之受教權。為使教師安心致力於教育工作，以提昇教育品質，其生活自應予以保障。憲法第一百六十五條即規定，國家應保障教育工作者之生活，並依國民經濟之進展，隨時提高其待遇。教師待遇之高低，</w:t>
      </w:r>
      <w:proofErr w:type="gramStart"/>
      <w:r w:rsidRPr="00ED701A">
        <w:rPr>
          <w:rFonts w:ascii="細明體" w:eastAsia="細明體" w:hAnsi="細明體" w:cs="新細明體" w:hint="eastAsia"/>
          <w:color w:val="000000"/>
          <w:kern w:val="0"/>
          <w:szCs w:val="24"/>
        </w:rPr>
        <w:t>包括其敘薪</w:t>
      </w:r>
      <w:proofErr w:type="gramEnd"/>
      <w:r w:rsidRPr="00ED701A">
        <w:rPr>
          <w:rFonts w:ascii="細明體" w:eastAsia="細明體" w:hAnsi="細明體" w:cs="新細明體" w:hint="eastAsia"/>
          <w:color w:val="000000"/>
          <w:kern w:val="0"/>
          <w:szCs w:val="24"/>
        </w:rPr>
        <w:t>核計，關係教師生活之保障，除屬憲法第十五條財產權之保障外，亦屬涉及公共利益之重大事項。是有關教師之待遇事項，自應以法律或法律明確授權之命令予以規範，始為憲法所許。</w:t>
      </w:r>
    </w:p>
    <w:p w:rsidR="00ED701A" w:rsidRPr="00ED701A" w:rsidRDefault="00ED701A" w:rsidP="00ED701A">
      <w:pPr>
        <w:widowControl/>
        <w:shd w:val="clear" w:color="auto" w:fill="FFFFFF"/>
        <w:rPr>
          <w:rFonts w:ascii="細明體" w:eastAsia="細明體" w:hAnsi="細明體" w:cs="新細明體"/>
          <w:color w:val="000000"/>
          <w:kern w:val="0"/>
          <w:sz w:val="27"/>
          <w:szCs w:val="27"/>
        </w:rPr>
      </w:pPr>
      <w:r w:rsidRPr="00ED701A">
        <w:rPr>
          <w:rFonts w:ascii="細明體" w:eastAsia="細明體" w:hAnsi="細明體" w:cs="新細明體" w:hint="eastAsia"/>
          <w:color w:val="000000"/>
          <w:kern w:val="0"/>
          <w:szCs w:val="24"/>
        </w:rPr>
        <w:t>    有關教師之敘薪，除尚未施行之教師法第十九條規定外，教師法及其他法律尚無明文規定。教育部於六十二年九月十三日訂定發布公立學校教職員敘薪辦法（含附表及其所附說明），</w:t>
      </w:r>
      <w:proofErr w:type="gramStart"/>
      <w:r w:rsidRPr="00ED701A">
        <w:rPr>
          <w:rFonts w:ascii="細明體" w:eastAsia="細明體" w:hAnsi="細明體" w:cs="新細明體" w:hint="eastAsia"/>
          <w:color w:val="000000"/>
          <w:kern w:val="0"/>
          <w:szCs w:val="24"/>
        </w:rPr>
        <w:t>嗣</w:t>
      </w:r>
      <w:proofErr w:type="gramEnd"/>
      <w:r w:rsidRPr="00ED701A">
        <w:rPr>
          <w:rFonts w:ascii="細明體" w:eastAsia="細明體" w:hAnsi="細明體" w:cs="新細明體" w:hint="eastAsia"/>
          <w:color w:val="000000"/>
          <w:kern w:val="0"/>
          <w:szCs w:val="24"/>
        </w:rPr>
        <w:t>於九十三年十二月二十二日修正發布（下稱系爭辦法），作為教師待遇完成法律制定前，公立高級中等以下學校教師（下稱上開教師）敘薪之處理依據（系爭辦法第一條參照）。</w:t>
      </w:r>
      <w:proofErr w:type="gramStart"/>
      <w:r w:rsidRPr="00ED701A">
        <w:rPr>
          <w:rFonts w:ascii="細明體" w:eastAsia="細明體" w:hAnsi="細明體" w:cs="新細明體" w:hint="eastAsia"/>
          <w:color w:val="000000"/>
          <w:kern w:val="0"/>
          <w:szCs w:val="24"/>
        </w:rPr>
        <w:t>按系爭辦法固係教師</w:t>
      </w:r>
      <w:proofErr w:type="gramEnd"/>
      <w:r w:rsidRPr="00ED701A">
        <w:rPr>
          <w:rFonts w:ascii="細明體" w:eastAsia="細明體" w:hAnsi="細明體" w:cs="新細明體" w:hint="eastAsia"/>
          <w:color w:val="000000"/>
          <w:kern w:val="0"/>
          <w:szCs w:val="24"/>
        </w:rPr>
        <w:t>待遇相關法律制定前之因應措施，惟此種情形實不宜任其長久繼續存在。系爭辦法自六十二年訂定施行迄今已久，</w:t>
      </w:r>
      <w:proofErr w:type="gramStart"/>
      <w:r w:rsidRPr="00ED701A">
        <w:rPr>
          <w:rFonts w:ascii="細明體" w:eastAsia="細明體" w:hAnsi="細明體" w:cs="新細明體" w:hint="eastAsia"/>
          <w:color w:val="000000"/>
          <w:kern w:val="0"/>
          <w:szCs w:val="24"/>
        </w:rPr>
        <w:t>其間，</w:t>
      </w:r>
      <w:proofErr w:type="gramEnd"/>
      <w:r w:rsidRPr="00ED701A">
        <w:rPr>
          <w:rFonts w:ascii="細明體" w:eastAsia="細明體" w:hAnsi="細明體" w:cs="新細明體" w:hint="eastAsia"/>
          <w:color w:val="000000"/>
          <w:kern w:val="0"/>
          <w:szCs w:val="24"/>
        </w:rPr>
        <w:t>八十四年八月九日制定公布之教師法第二十條（尚未經行政院以命令定施行日期）及八十八年六月二十三日制定公布之教育基本法第八條第一項，</w:t>
      </w:r>
      <w:proofErr w:type="gramStart"/>
      <w:r w:rsidRPr="00ED701A">
        <w:rPr>
          <w:rFonts w:ascii="細明體" w:eastAsia="細明體" w:hAnsi="細明體" w:cs="新細明體" w:hint="eastAsia"/>
          <w:color w:val="000000"/>
          <w:kern w:val="0"/>
          <w:szCs w:val="24"/>
        </w:rPr>
        <w:t>均分別明定</w:t>
      </w:r>
      <w:proofErr w:type="gramEnd"/>
      <w:r w:rsidRPr="00ED701A">
        <w:rPr>
          <w:rFonts w:ascii="細明體" w:eastAsia="細明體" w:hAnsi="細明體" w:cs="新細明體" w:hint="eastAsia"/>
          <w:color w:val="000000"/>
          <w:kern w:val="0"/>
          <w:szCs w:val="24"/>
        </w:rPr>
        <w:t>教師之待遇，應以法律定之，惟有關教師之待遇，迄今仍未能完成法律之制定。系爭辦法係規範上開教師薪級、薪額、</w:t>
      </w:r>
      <w:proofErr w:type="gramStart"/>
      <w:r w:rsidRPr="00ED701A">
        <w:rPr>
          <w:rFonts w:ascii="細明體" w:eastAsia="細明體" w:hAnsi="細明體" w:cs="新細明體" w:hint="eastAsia"/>
          <w:color w:val="000000"/>
          <w:kern w:val="0"/>
          <w:szCs w:val="24"/>
        </w:rPr>
        <w:t>計敘標準</w:t>
      </w:r>
      <w:proofErr w:type="gramEnd"/>
      <w:r w:rsidRPr="00ED701A">
        <w:rPr>
          <w:rFonts w:ascii="細明體" w:eastAsia="細明體" w:hAnsi="細明體" w:cs="新細明體" w:hint="eastAsia"/>
          <w:color w:val="000000"/>
          <w:kern w:val="0"/>
          <w:szCs w:val="24"/>
        </w:rPr>
        <w:t>、本職</w:t>
      </w:r>
      <w:proofErr w:type="gramStart"/>
      <w:r w:rsidRPr="00ED701A">
        <w:rPr>
          <w:rFonts w:ascii="細明體" w:eastAsia="細明體" w:hAnsi="細明體" w:cs="新細明體" w:hint="eastAsia"/>
          <w:color w:val="000000"/>
          <w:kern w:val="0"/>
          <w:szCs w:val="24"/>
        </w:rPr>
        <w:t>最</w:t>
      </w:r>
      <w:proofErr w:type="gramEnd"/>
      <w:r w:rsidRPr="00ED701A">
        <w:rPr>
          <w:rFonts w:ascii="細明體" w:eastAsia="細明體" w:hAnsi="細明體" w:cs="新細明體" w:hint="eastAsia"/>
          <w:color w:val="000000"/>
          <w:kern w:val="0"/>
          <w:szCs w:val="24"/>
        </w:rPr>
        <w:t>高薪級以及在職進修取得較高學歷之改敘等事項，</w:t>
      </w:r>
      <w:proofErr w:type="gramStart"/>
      <w:r w:rsidRPr="00ED701A">
        <w:rPr>
          <w:rFonts w:ascii="細明體" w:eastAsia="細明體" w:hAnsi="細明體" w:cs="新細明體" w:hint="eastAsia"/>
          <w:color w:val="000000"/>
          <w:kern w:val="0"/>
          <w:szCs w:val="24"/>
        </w:rPr>
        <w:t>事涉上開</w:t>
      </w:r>
      <w:proofErr w:type="gramEnd"/>
      <w:r w:rsidRPr="00ED701A">
        <w:rPr>
          <w:rFonts w:ascii="細明體" w:eastAsia="細明體" w:hAnsi="細明體" w:cs="新細明體" w:hint="eastAsia"/>
          <w:color w:val="000000"/>
          <w:kern w:val="0"/>
          <w:szCs w:val="24"/>
        </w:rPr>
        <w:t>教師待遇之所得，係屬涉及上開教師財產權之保障及公共利益之</w:t>
      </w:r>
      <w:r w:rsidRPr="00ED701A">
        <w:rPr>
          <w:rFonts w:ascii="細明體" w:eastAsia="細明體" w:hAnsi="細明體" w:cs="新細明體" w:hint="eastAsia"/>
          <w:color w:val="000000"/>
          <w:kern w:val="0"/>
          <w:szCs w:val="24"/>
        </w:rPr>
        <w:lastRenderedPageBreak/>
        <w:t>重大事項，其未經法律之授權以為依據，</w:t>
      </w:r>
      <w:proofErr w:type="gramStart"/>
      <w:r w:rsidRPr="00ED701A">
        <w:rPr>
          <w:rFonts w:ascii="細明體" w:eastAsia="細明體" w:hAnsi="細明體" w:cs="新細明體" w:hint="eastAsia"/>
          <w:color w:val="000000"/>
          <w:kern w:val="0"/>
          <w:szCs w:val="24"/>
        </w:rPr>
        <w:t>核諸首</w:t>
      </w:r>
      <w:proofErr w:type="gramEnd"/>
      <w:r w:rsidRPr="00ED701A">
        <w:rPr>
          <w:rFonts w:ascii="細明體" w:eastAsia="細明體" w:hAnsi="細明體" w:cs="新細明體" w:hint="eastAsia"/>
          <w:color w:val="000000"/>
          <w:kern w:val="0"/>
          <w:szCs w:val="24"/>
        </w:rPr>
        <w:t>開說明，與憲法上法律保留原則自屬有違。</w:t>
      </w:r>
    </w:p>
    <w:p w:rsidR="00ED701A" w:rsidRPr="00ED701A" w:rsidRDefault="00ED701A" w:rsidP="00ED701A">
      <w:pPr>
        <w:widowControl/>
        <w:shd w:val="clear" w:color="auto" w:fill="FFFFFF"/>
        <w:rPr>
          <w:rFonts w:ascii="細明體" w:eastAsia="細明體" w:hAnsi="細明體" w:cs="新細明體"/>
          <w:color w:val="000000"/>
          <w:kern w:val="0"/>
          <w:sz w:val="27"/>
          <w:szCs w:val="27"/>
        </w:rPr>
      </w:pPr>
      <w:r w:rsidRPr="00ED701A">
        <w:rPr>
          <w:rFonts w:ascii="細明體" w:eastAsia="細明體" w:hAnsi="細明體" w:cs="新細明體" w:hint="eastAsia"/>
          <w:color w:val="000000"/>
          <w:kern w:val="0"/>
          <w:szCs w:val="24"/>
        </w:rPr>
        <w:t>    聲請人雖僅就公立學校教職員敘薪標準表說明第五點第一項關於上開教師在職進修取得較高學歷改按新</w:t>
      </w:r>
      <w:proofErr w:type="gramStart"/>
      <w:r w:rsidRPr="00ED701A">
        <w:rPr>
          <w:rFonts w:ascii="細明體" w:eastAsia="細明體" w:hAnsi="細明體" w:cs="新細明體" w:hint="eastAsia"/>
          <w:color w:val="000000"/>
          <w:kern w:val="0"/>
          <w:szCs w:val="24"/>
        </w:rPr>
        <w:t>學歷起敘時</w:t>
      </w:r>
      <w:proofErr w:type="gramEnd"/>
      <w:r w:rsidRPr="00ED701A">
        <w:rPr>
          <w:rFonts w:ascii="細明體" w:eastAsia="細明體" w:hAnsi="細明體" w:cs="新細明體" w:hint="eastAsia"/>
          <w:color w:val="000000"/>
          <w:kern w:val="0"/>
          <w:szCs w:val="24"/>
        </w:rPr>
        <w:t>，不</w:t>
      </w:r>
      <w:proofErr w:type="gramStart"/>
      <w:r w:rsidRPr="00ED701A">
        <w:rPr>
          <w:rFonts w:ascii="細明體" w:eastAsia="細明體" w:hAnsi="細明體" w:cs="新細明體" w:hint="eastAsia"/>
          <w:color w:val="000000"/>
          <w:kern w:val="0"/>
          <w:szCs w:val="24"/>
        </w:rPr>
        <w:t>採</w:t>
      </w:r>
      <w:proofErr w:type="gramEnd"/>
      <w:r w:rsidRPr="00ED701A">
        <w:rPr>
          <w:rFonts w:ascii="細明體" w:eastAsia="細明體" w:hAnsi="細明體" w:cs="新細明體" w:hint="eastAsia"/>
          <w:color w:val="000000"/>
          <w:kern w:val="0"/>
          <w:szCs w:val="24"/>
        </w:rPr>
        <w:t>計進修期間內服務成績優良年資部分之規定，有牴觸憲法之疑義，聲請解釋。因上開</w:t>
      </w:r>
      <w:proofErr w:type="gramStart"/>
      <w:r w:rsidRPr="00ED701A">
        <w:rPr>
          <w:rFonts w:ascii="細明體" w:eastAsia="細明體" w:hAnsi="細明體" w:cs="新細明體" w:hint="eastAsia"/>
          <w:color w:val="000000"/>
          <w:kern w:val="0"/>
          <w:szCs w:val="24"/>
        </w:rPr>
        <w:t>說明為系爭</w:t>
      </w:r>
      <w:proofErr w:type="gramEnd"/>
      <w:r w:rsidRPr="00ED701A">
        <w:rPr>
          <w:rFonts w:ascii="細明體" w:eastAsia="細明體" w:hAnsi="細明體" w:cs="新細明體" w:hint="eastAsia"/>
          <w:color w:val="000000"/>
          <w:kern w:val="0"/>
          <w:szCs w:val="24"/>
        </w:rPr>
        <w:t>辦法第二條附表所附之說明，即屬系爭辦法之一部分，系爭辦法既違反憲法上法律保留原則，本院自得以系爭辦法為解釋之對象予以解釋（本院釋字第二八九號解釋意旨參照）。惟上開教師之待遇制度，以法律明文或法律明確授權之命令加以規定，需相當期間妥為規劃，相關機關應於本解釋公布之日起三年內，依本解釋意旨，制定上開教師待遇相關法律，以完成上開教師待遇之法制化，屆期未完成制定者，系爭辦法關於上開教師部分之規定，失其效力。</w:t>
      </w:r>
    </w:p>
    <w:p w:rsidR="00ED701A" w:rsidRDefault="00ED701A" w:rsidP="00ED701A">
      <w:pPr>
        <w:widowControl/>
        <w:shd w:val="clear" w:color="auto" w:fill="FFFFFF"/>
        <w:rPr>
          <w:rFonts w:ascii="細明體" w:eastAsia="細明體" w:hAnsi="細明體" w:cs="新細明體" w:hint="eastAsia"/>
          <w:color w:val="000000"/>
          <w:kern w:val="0"/>
          <w:sz w:val="27"/>
          <w:szCs w:val="27"/>
        </w:rPr>
      </w:pPr>
    </w:p>
    <w:p w:rsidR="00E54CBB" w:rsidRPr="00E54CBB" w:rsidRDefault="00E54CBB" w:rsidP="00E54CBB">
      <w:pPr>
        <w:widowControl/>
        <w:shd w:val="clear" w:color="auto" w:fill="FFFDF3"/>
        <w:textAlignment w:val="baseline"/>
        <w:outlineLvl w:val="3"/>
        <w:rPr>
          <w:rFonts w:asciiTheme="majorEastAsia" w:eastAsiaTheme="majorEastAsia" w:hAnsiTheme="majorEastAsia" w:cs="Arial"/>
          <w:b/>
          <w:bCs/>
          <w:color w:val="993333"/>
          <w:spacing w:val="15"/>
          <w:kern w:val="0"/>
          <w:szCs w:val="24"/>
        </w:rPr>
      </w:pPr>
      <w:r w:rsidRPr="00E54CBB">
        <w:rPr>
          <w:rFonts w:asciiTheme="majorEastAsia" w:eastAsiaTheme="majorEastAsia" w:hAnsiTheme="majorEastAsia" w:cs="Arial"/>
          <w:b/>
          <w:bCs/>
          <w:color w:val="993333"/>
          <w:spacing w:val="15"/>
          <w:kern w:val="0"/>
          <w:szCs w:val="24"/>
        </w:rPr>
        <w:t>事實摘要</w:t>
      </w:r>
    </w:p>
    <w:p w:rsidR="00E54CBB" w:rsidRPr="00E54CBB" w:rsidRDefault="00E54CBB" w:rsidP="00ED701A">
      <w:pPr>
        <w:widowControl/>
        <w:shd w:val="clear" w:color="auto" w:fill="FFFFFF"/>
        <w:rPr>
          <w:rFonts w:asciiTheme="majorEastAsia" w:eastAsiaTheme="majorEastAsia" w:hAnsiTheme="majorEastAsia" w:cs="新細明體"/>
          <w:color w:val="000000"/>
          <w:kern w:val="0"/>
          <w:szCs w:val="24"/>
        </w:rPr>
      </w:pPr>
    </w:p>
    <w:p w:rsidR="00E54CBB" w:rsidRPr="00E54CBB" w:rsidRDefault="00E54CBB" w:rsidP="00E54CBB">
      <w:pPr>
        <w:widowControl/>
        <w:shd w:val="clear" w:color="auto" w:fill="FFFD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textAlignment w:val="baseline"/>
        <w:rPr>
          <w:rFonts w:asciiTheme="majorEastAsia" w:eastAsiaTheme="majorEastAsia" w:hAnsiTheme="majorEastAsia" w:cs="細明體"/>
          <w:color w:val="4D4D4D"/>
          <w:kern w:val="0"/>
          <w:szCs w:val="24"/>
        </w:rPr>
      </w:pPr>
      <w:r w:rsidRPr="00E54CBB">
        <w:rPr>
          <w:rFonts w:asciiTheme="majorEastAsia" w:eastAsiaTheme="majorEastAsia" w:hAnsiTheme="majorEastAsia" w:cs="細明體"/>
          <w:color w:val="4D4D4D"/>
          <w:kern w:val="0"/>
          <w:szCs w:val="24"/>
        </w:rPr>
        <w:t>聲請人林永龍為國小教師，於96年間取得碩士學位，經任職學校向縣政府申請改敘薪級。縣政府依公立學校教職員敘薪辦法第2條</w:t>
      </w:r>
      <w:proofErr w:type="gramStart"/>
      <w:r w:rsidRPr="00E54CBB">
        <w:rPr>
          <w:rFonts w:asciiTheme="majorEastAsia" w:eastAsiaTheme="majorEastAsia" w:hAnsiTheme="majorEastAsia" w:cs="細明體"/>
          <w:color w:val="4D4D4D"/>
          <w:kern w:val="0"/>
          <w:szCs w:val="24"/>
        </w:rPr>
        <w:t>所附敘薪</w:t>
      </w:r>
      <w:proofErr w:type="gramEnd"/>
      <w:r w:rsidRPr="00E54CBB">
        <w:rPr>
          <w:rFonts w:asciiTheme="majorEastAsia" w:eastAsiaTheme="majorEastAsia" w:hAnsiTheme="majorEastAsia" w:cs="細明體"/>
          <w:color w:val="4D4D4D"/>
          <w:kern w:val="0"/>
          <w:szCs w:val="24"/>
        </w:rPr>
        <w:t>標準表，以碩士學位自新臺幣245元</w:t>
      </w:r>
      <w:proofErr w:type="gramStart"/>
      <w:r w:rsidRPr="00E54CBB">
        <w:rPr>
          <w:rFonts w:asciiTheme="majorEastAsia" w:eastAsiaTheme="majorEastAsia" w:hAnsiTheme="majorEastAsia" w:cs="細明體"/>
          <w:color w:val="4D4D4D"/>
          <w:kern w:val="0"/>
          <w:szCs w:val="24"/>
        </w:rPr>
        <w:t>起敘，採</w:t>
      </w:r>
      <w:proofErr w:type="gramEnd"/>
      <w:r w:rsidRPr="00E54CBB">
        <w:rPr>
          <w:rFonts w:asciiTheme="majorEastAsia" w:eastAsiaTheme="majorEastAsia" w:hAnsiTheme="majorEastAsia" w:cs="細明體"/>
          <w:color w:val="4D4D4D"/>
          <w:kern w:val="0"/>
          <w:szCs w:val="24"/>
        </w:rPr>
        <w:t>計其教師年資10年（82至91年）提敘10級；</w:t>
      </w:r>
      <w:proofErr w:type="gramStart"/>
      <w:r w:rsidRPr="00E54CBB">
        <w:rPr>
          <w:rFonts w:asciiTheme="majorEastAsia" w:eastAsiaTheme="majorEastAsia" w:hAnsiTheme="majorEastAsia" w:cs="細明體"/>
          <w:color w:val="4D4D4D"/>
          <w:kern w:val="0"/>
          <w:szCs w:val="24"/>
        </w:rPr>
        <w:t>復依敘薪</w:t>
      </w:r>
      <w:proofErr w:type="gramEnd"/>
      <w:r w:rsidRPr="00E54CBB">
        <w:rPr>
          <w:rFonts w:asciiTheme="majorEastAsia" w:eastAsiaTheme="majorEastAsia" w:hAnsiTheme="majorEastAsia" w:cs="細明體"/>
          <w:color w:val="4D4D4D"/>
          <w:kern w:val="0"/>
          <w:szCs w:val="24"/>
        </w:rPr>
        <w:t>標準表說明第5點第1項關於在職進修改按新</w:t>
      </w:r>
      <w:proofErr w:type="gramStart"/>
      <w:r w:rsidRPr="00E54CBB">
        <w:rPr>
          <w:rFonts w:asciiTheme="majorEastAsia" w:eastAsiaTheme="majorEastAsia" w:hAnsiTheme="majorEastAsia" w:cs="細明體"/>
          <w:color w:val="4D4D4D"/>
          <w:kern w:val="0"/>
          <w:szCs w:val="24"/>
        </w:rPr>
        <w:t>學歷起敘時</w:t>
      </w:r>
      <w:proofErr w:type="gramEnd"/>
      <w:r w:rsidRPr="00E54CBB">
        <w:rPr>
          <w:rFonts w:asciiTheme="majorEastAsia" w:eastAsiaTheme="majorEastAsia" w:hAnsiTheme="majorEastAsia" w:cs="細明體"/>
          <w:color w:val="4D4D4D"/>
          <w:kern w:val="0"/>
          <w:szCs w:val="24"/>
        </w:rPr>
        <w:t>，不</w:t>
      </w:r>
      <w:proofErr w:type="gramStart"/>
      <w:r w:rsidRPr="00E54CBB">
        <w:rPr>
          <w:rFonts w:asciiTheme="majorEastAsia" w:eastAsiaTheme="majorEastAsia" w:hAnsiTheme="majorEastAsia" w:cs="細明體"/>
          <w:color w:val="4D4D4D"/>
          <w:kern w:val="0"/>
          <w:szCs w:val="24"/>
        </w:rPr>
        <w:t>採</w:t>
      </w:r>
      <w:proofErr w:type="gramEnd"/>
      <w:r w:rsidRPr="00E54CBB">
        <w:rPr>
          <w:rFonts w:asciiTheme="majorEastAsia" w:eastAsiaTheme="majorEastAsia" w:hAnsiTheme="majorEastAsia" w:cs="細明體"/>
          <w:color w:val="4D4D4D"/>
          <w:kern w:val="0"/>
          <w:szCs w:val="24"/>
        </w:rPr>
        <w:t>計進修期間服務成績優良年資之規定，就聲請人自92至94年間帶職進修年資不予</w:t>
      </w:r>
      <w:proofErr w:type="gramStart"/>
      <w:r w:rsidRPr="00E54CBB">
        <w:rPr>
          <w:rFonts w:asciiTheme="majorEastAsia" w:eastAsiaTheme="majorEastAsia" w:hAnsiTheme="majorEastAsia" w:cs="細明體"/>
          <w:color w:val="4D4D4D"/>
          <w:kern w:val="0"/>
          <w:szCs w:val="24"/>
        </w:rPr>
        <w:t>採</w:t>
      </w:r>
      <w:proofErr w:type="gramEnd"/>
      <w:r w:rsidRPr="00E54CBB">
        <w:rPr>
          <w:rFonts w:asciiTheme="majorEastAsia" w:eastAsiaTheme="majorEastAsia" w:hAnsiTheme="majorEastAsia" w:cs="細明體"/>
          <w:color w:val="4D4D4D"/>
          <w:kern w:val="0"/>
          <w:szCs w:val="24"/>
        </w:rPr>
        <w:t>計提敘，而核定其本薪為430元。聲請</w:t>
      </w:r>
      <w:proofErr w:type="gramStart"/>
      <w:r w:rsidRPr="00E54CBB">
        <w:rPr>
          <w:rFonts w:asciiTheme="majorEastAsia" w:eastAsiaTheme="majorEastAsia" w:hAnsiTheme="majorEastAsia" w:cs="細明體"/>
          <w:color w:val="4D4D4D"/>
          <w:kern w:val="0"/>
          <w:szCs w:val="24"/>
        </w:rPr>
        <w:t>人認敘薪</w:t>
      </w:r>
      <w:proofErr w:type="gramEnd"/>
      <w:r w:rsidRPr="00E54CBB">
        <w:rPr>
          <w:rFonts w:asciiTheme="majorEastAsia" w:eastAsiaTheme="majorEastAsia" w:hAnsiTheme="majorEastAsia" w:cs="細明體"/>
          <w:color w:val="4D4D4D"/>
          <w:kern w:val="0"/>
          <w:szCs w:val="24"/>
        </w:rPr>
        <w:t>標準表說明第5點第1項不</w:t>
      </w:r>
      <w:proofErr w:type="gramStart"/>
      <w:r w:rsidRPr="00E54CBB">
        <w:rPr>
          <w:rFonts w:asciiTheme="majorEastAsia" w:eastAsiaTheme="majorEastAsia" w:hAnsiTheme="majorEastAsia" w:cs="細明體"/>
          <w:color w:val="4D4D4D"/>
          <w:kern w:val="0"/>
          <w:szCs w:val="24"/>
        </w:rPr>
        <w:t>採</w:t>
      </w:r>
      <w:proofErr w:type="gramEnd"/>
      <w:r w:rsidRPr="00E54CBB">
        <w:rPr>
          <w:rFonts w:asciiTheme="majorEastAsia" w:eastAsiaTheme="majorEastAsia" w:hAnsiTheme="majorEastAsia" w:cs="細明體"/>
          <w:color w:val="4D4D4D"/>
          <w:kern w:val="0"/>
          <w:szCs w:val="24"/>
        </w:rPr>
        <w:t>計進修期間年資之規定，損害其改敘之權益，有違憲法平等權與服公職權保障，於行政爭</w:t>
      </w:r>
      <w:proofErr w:type="gramStart"/>
      <w:r w:rsidRPr="00E54CBB">
        <w:rPr>
          <w:rFonts w:asciiTheme="majorEastAsia" w:eastAsiaTheme="majorEastAsia" w:hAnsiTheme="majorEastAsia" w:cs="細明體"/>
          <w:color w:val="4D4D4D"/>
          <w:kern w:val="0"/>
          <w:szCs w:val="24"/>
        </w:rPr>
        <w:t>訟</w:t>
      </w:r>
      <w:proofErr w:type="gramEnd"/>
      <w:r w:rsidRPr="00E54CBB">
        <w:rPr>
          <w:rFonts w:asciiTheme="majorEastAsia" w:eastAsiaTheme="majorEastAsia" w:hAnsiTheme="majorEastAsia" w:cs="細明體"/>
          <w:color w:val="4D4D4D"/>
          <w:kern w:val="0"/>
          <w:szCs w:val="24"/>
        </w:rPr>
        <w:t>遭駁回確定後，聲請解釋。</w:t>
      </w:r>
    </w:p>
    <w:p w:rsidR="00ED701A" w:rsidRPr="00E54CBB" w:rsidRDefault="00ED701A" w:rsidP="00ED701A">
      <w:pPr>
        <w:widowControl/>
        <w:shd w:val="clear" w:color="auto" w:fill="FFFFFF"/>
        <w:rPr>
          <w:rFonts w:ascii="細明體" w:eastAsia="細明體" w:hAnsi="細明體" w:cs="新細明體"/>
          <w:color w:val="000000"/>
          <w:kern w:val="0"/>
          <w:sz w:val="27"/>
          <w:szCs w:val="27"/>
        </w:rPr>
      </w:pPr>
      <w:bookmarkStart w:id="0" w:name="_GoBack"/>
      <w:bookmarkEnd w:id="0"/>
    </w:p>
    <w:p w:rsidR="00ED701A" w:rsidRPr="00ED701A" w:rsidRDefault="00ED701A" w:rsidP="00ED701A">
      <w:pPr>
        <w:widowControl/>
        <w:shd w:val="clear" w:color="auto" w:fill="FFFFFF"/>
        <w:rPr>
          <w:rFonts w:ascii="細明體" w:eastAsia="細明體" w:hAnsi="細明體" w:cs="新細明體"/>
          <w:color w:val="000000"/>
          <w:kern w:val="0"/>
          <w:sz w:val="27"/>
          <w:szCs w:val="27"/>
        </w:rPr>
      </w:pPr>
      <w:r w:rsidRPr="00ED701A">
        <w:rPr>
          <w:rFonts w:ascii="細明體" w:eastAsia="細明體" w:hAnsi="細明體" w:cs="新細明體" w:hint="eastAsia"/>
          <w:color w:val="000000"/>
          <w:kern w:val="0"/>
          <w:szCs w:val="24"/>
        </w:rPr>
        <w:t xml:space="preserve">                                            </w:t>
      </w:r>
    </w:p>
    <w:p w:rsidR="00AD5585" w:rsidRDefault="00AD5585"/>
    <w:sectPr w:rsidR="00AD5585">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01A"/>
    <w:rsid w:val="00AD5585"/>
    <w:rsid w:val="00E54CBB"/>
    <w:rsid w:val="00ED701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8E35E"/>
  <w15:chartTrackingRefBased/>
  <w15:docId w15:val="{F163D980-8D8B-4F31-995B-F3052C876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4">
    <w:name w:val="heading 4"/>
    <w:basedOn w:val="a"/>
    <w:link w:val="40"/>
    <w:uiPriority w:val="9"/>
    <w:qFormat/>
    <w:rsid w:val="00E54CBB"/>
    <w:pPr>
      <w:widowControl/>
      <w:spacing w:before="100" w:beforeAutospacing="1" w:after="100" w:afterAutospacing="1"/>
      <w:outlineLvl w:val="3"/>
    </w:pPr>
    <w:rPr>
      <w:rFonts w:ascii="新細明體" w:eastAsia="新細明體" w:hAnsi="新細明體" w:cs="新細明體"/>
      <w:b/>
      <w:bCs/>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E54CB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semiHidden/>
    <w:rsid w:val="00E54CBB"/>
    <w:rPr>
      <w:rFonts w:ascii="細明體" w:eastAsia="細明體" w:hAnsi="細明體" w:cs="細明體"/>
      <w:kern w:val="0"/>
      <w:szCs w:val="24"/>
    </w:rPr>
  </w:style>
  <w:style w:type="character" w:customStyle="1" w:styleId="40">
    <w:name w:val="標題 4 字元"/>
    <w:basedOn w:val="a0"/>
    <w:link w:val="4"/>
    <w:uiPriority w:val="9"/>
    <w:rsid w:val="00E54CBB"/>
    <w:rPr>
      <w:rFonts w:ascii="新細明體" w:eastAsia="新細明體" w:hAnsi="新細明體" w:cs="新細明體"/>
      <w:b/>
      <w:bCs/>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920025">
      <w:bodyDiv w:val="1"/>
      <w:marLeft w:val="0"/>
      <w:marRight w:val="0"/>
      <w:marTop w:val="0"/>
      <w:marBottom w:val="0"/>
      <w:divBdr>
        <w:top w:val="none" w:sz="0" w:space="0" w:color="auto"/>
        <w:left w:val="none" w:sz="0" w:space="0" w:color="auto"/>
        <w:bottom w:val="none" w:sz="0" w:space="0" w:color="auto"/>
        <w:right w:val="none" w:sz="0" w:space="0" w:color="auto"/>
      </w:divBdr>
      <w:divsChild>
        <w:div w:id="1164780803">
          <w:marLeft w:val="0"/>
          <w:marRight w:val="0"/>
          <w:marTop w:val="0"/>
          <w:marBottom w:val="360"/>
          <w:divBdr>
            <w:top w:val="none" w:sz="0" w:space="0" w:color="auto"/>
            <w:left w:val="none" w:sz="0" w:space="0" w:color="auto"/>
            <w:bottom w:val="single" w:sz="18" w:space="6" w:color="AAAAAA"/>
            <w:right w:val="none" w:sz="0" w:space="0" w:color="auto"/>
          </w:divBdr>
        </w:div>
        <w:div w:id="1831481500">
          <w:marLeft w:val="0"/>
          <w:marRight w:val="0"/>
          <w:marTop w:val="360"/>
          <w:marBottom w:val="0"/>
          <w:divBdr>
            <w:top w:val="none" w:sz="0" w:space="0" w:color="auto"/>
            <w:left w:val="none" w:sz="0" w:space="0" w:color="auto"/>
            <w:bottom w:val="none" w:sz="0" w:space="0" w:color="auto"/>
            <w:right w:val="none" w:sz="0" w:space="0" w:color="auto"/>
          </w:divBdr>
          <w:divsChild>
            <w:div w:id="1057583135">
              <w:marLeft w:val="0"/>
              <w:marRight w:val="0"/>
              <w:marTop w:val="0"/>
              <w:marBottom w:val="0"/>
              <w:divBdr>
                <w:top w:val="none" w:sz="0" w:space="0" w:color="auto"/>
                <w:left w:val="none" w:sz="0" w:space="0" w:color="auto"/>
                <w:bottom w:val="none" w:sz="0" w:space="0" w:color="auto"/>
                <w:right w:val="none" w:sz="0" w:space="0" w:color="auto"/>
              </w:divBdr>
              <w:divsChild>
                <w:div w:id="520893402">
                  <w:marLeft w:val="0"/>
                  <w:marRight w:val="0"/>
                  <w:marTop w:val="0"/>
                  <w:marBottom w:val="360"/>
                  <w:divBdr>
                    <w:top w:val="none" w:sz="0" w:space="0" w:color="auto"/>
                    <w:left w:val="none" w:sz="0" w:space="0" w:color="auto"/>
                    <w:bottom w:val="none" w:sz="0" w:space="0" w:color="auto"/>
                    <w:right w:val="none" w:sz="0" w:space="0" w:color="auto"/>
                  </w:divBdr>
                  <w:divsChild>
                    <w:div w:id="1120949765">
                      <w:marLeft w:val="0"/>
                      <w:marRight w:val="0"/>
                      <w:marTop w:val="0"/>
                      <w:marBottom w:val="0"/>
                      <w:divBdr>
                        <w:top w:val="none" w:sz="0" w:space="0" w:color="auto"/>
                        <w:left w:val="none" w:sz="0" w:space="0" w:color="auto"/>
                        <w:bottom w:val="none" w:sz="0" w:space="0" w:color="auto"/>
                        <w:right w:val="none" w:sz="0" w:space="0" w:color="auto"/>
                      </w:divBdr>
                    </w:div>
                    <w:div w:id="155195321">
                      <w:marLeft w:val="0"/>
                      <w:marRight w:val="0"/>
                      <w:marTop w:val="0"/>
                      <w:marBottom w:val="0"/>
                      <w:divBdr>
                        <w:top w:val="none" w:sz="0" w:space="0" w:color="auto"/>
                        <w:left w:val="none" w:sz="0" w:space="0" w:color="auto"/>
                        <w:bottom w:val="none" w:sz="0" w:space="0" w:color="auto"/>
                        <w:right w:val="none" w:sz="0" w:space="0" w:color="auto"/>
                      </w:divBdr>
                      <w:divsChild>
                        <w:div w:id="277756078">
                          <w:marLeft w:val="0"/>
                          <w:marRight w:val="0"/>
                          <w:marTop w:val="0"/>
                          <w:marBottom w:val="0"/>
                          <w:divBdr>
                            <w:top w:val="none" w:sz="0" w:space="0" w:color="auto"/>
                            <w:left w:val="none" w:sz="0" w:space="0" w:color="auto"/>
                            <w:bottom w:val="none" w:sz="0" w:space="0" w:color="auto"/>
                            <w:right w:val="none" w:sz="0" w:space="0" w:color="auto"/>
                          </w:divBdr>
                        </w:div>
                        <w:div w:id="110830658">
                          <w:marLeft w:val="0"/>
                          <w:marRight w:val="0"/>
                          <w:marTop w:val="0"/>
                          <w:marBottom w:val="0"/>
                          <w:divBdr>
                            <w:top w:val="none" w:sz="0" w:space="0" w:color="auto"/>
                            <w:left w:val="none" w:sz="0" w:space="0" w:color="auto"/>
                            <w:bottom w:val="none" w:sz="0" w:space="0" w:color="auto"/>
                            <w:right w:val="none" w:sz="0" w:space="0" w:color="auto"/>
                          </w:divBdr>
                        </w:div>
                      </w:divsChild>
                    </w:div>
                    <w:div w:id="126896944">
                      <w:marLeft w:val="0"/>
                      <w:marRight w:val="0"/>
                      <w:marTop w:val="0"/>
                      <w:marBottom w:val="0"/>
                      <w:divBdr>
                        <w:top w:val="none" w:sz="0" w:space="0" w:color="auto"/>
                        <w:left w:val="none" w:sz="0" w:space="0" w:color="auto"/>
                        <w:bottom w:val="none" w:sz="0" w:space="0" w:color="auto"/>
                        <w:right w:val="none" w:sz="0" w:space="0" w:color="auto"/>
                      </w:divBdr>
                      <w:divsChild>
                        <w:div w:id="516426665">
                          <w:marLeft w:val="0"/>
                          <w:marRight w:val="0"/>
                          <w:marTop w:val="0"/>
                          <w:marBottom w:val="0"/>
                          <w:divBdr>
                            <w:top w:val="none" w:sz="0" w:space="0" w:color="auto"/>
                            <w:left w:val="none" w:sz="0" w:space="0" w:color="auto"/>
                            <w:bottom w:val="none" w:sz="0" w:space="0" w:color="auto"/>
                            <w:right w:val="none" w:sz="0" w:space="0" w:color="auto"/>
                          </w:divBdr>
                        </w:div>
                        <w:div w:id="1870488039">
                          <w:marLeft w:val="0"/>
                          <w:marRight w:val="0"/>
                          <w:marTop w:val="0"/>
                          <w:marBottom w:val="0"/>
                          <w:divBdr>
                            <w:top w:val="none" w:sz="0" w:space="0" w:color="auto"/>
                            <w:left w:val="none" w:sz="0" w:space="0" w:color="auto"/>
                            <w:bottom w:val="none" w:sz="0" w:space="0" w:color="auto"/>
                            <w:right w:val="none" w:sz="0" w:space="0" w:color="auto"/>
                          </w:divBdr>
                        </w:div>
                        <w:div w:id="2061442930">
                          <w:marLeft w:val="0"/>
                          <w:marRight w:val="0"/>
                          <w:marTop w:val="0"/>
                          <w:marBottom w:val="0"/>
                          <w:divBdr>
                            <w:top w:val="none" w:sz="0" w:space="0" w:color="auto"/>
                            <w:left w:val="none" w:sz="0" w:space="0" w:color="auto"/>
                            <w:bottom w:val="none" w:sz="0" w:space="0" w:color="auto"/>
                            <w:right w:val="none" w:sz="0" w:space="0" w:color="auto"/>
                          </w:divBdr>
                        </w:div>
                        <w:div w:id="1793744726">
                          <w:marLeft w:val="0"/>
                          <w:marRight w:val="0"/>
                          <w:marTop w:val="0"/>
                          <w:marBottom w:val="0"/>
                          <w:divBdr>
                            <w:top w:val="none" w:sz="0" w:space="0" w:color="auto"/>
                            <w:left w:val="none" w:sz="0" w:space="0" w:color="auto"/>
                            <w:bottom w:val="none" w:sz="0" w:space="0" w:color="auto"/>
                            <w:right w:val="none" w:sz="0" w:space="0" w:color="auto"/>
                          </w:divBdr>
                        </w:div>
                        <w:div w:id="407504789">
                          <w:marLeft w:val="0"/>
                          <w:marRight w:val="0"/>
                          <w:marTop w:val="0"/>
                          <w:marBottom w:val="0"/>
                          <w:divBdr>
                            <w:top w:val="none" w:sz="0" w:space="0" w:color="auto"/>
                            <w:left w:val="none" w:sz="0" w:space="0" w:color="auto"/>
                            <w:bottom w:val="none" w:sz="0" w:space="0" w:color="auto"/>
                            <w:right w:val="none" w:sz="0" w:space="0" w:color="auto"/>
                          </w:divBdr>
                        </w:div>
                        <w:div w:id="1949702132">
                          <w:marLeft w:val="0"/>
                          <w:marRight w:val="0"/>
                          <w:marTop w:val="0"/>
                          <w:marBottom w:val="0"/>
                          <w:divBdr>
                            <w:top w:val="none" w:sz="0" w:space="0" w:color="auto"/>
                            <w:left w:val="none" w:sz="0" w:space="0" w:color="auto"/>
                            <w:bottom w:val="none" w:sz="0" w:space="0" w:color="auto"/>
                            <w:right w:val="none" w:sz="0" w:space="0" w:color="auto"/>
                          </w:divBdr>
                        </w:div>
                        <w:div w:id="1774784051">
                          <w:marLeft w:val="0"/>
                          <w:marRight w:val="0"/>
                          <w:marTop w:val="0"/>
                          <w:marBottom w:val="0"/>
                          <w:divBdr>
                            <w:top w:val="none" w:sz="0" w:space="0" w:color="auto"/>
                            <w:left w:val="none" w:sz="0" w:space="0" w:color="auto"/>
                            <w:bottom w:val="none" w:sz="0" w:space="0" w:color="auto"/>
                            <w:right w:val="none" w:sz="0" w:space="0" w:color="auto"/>
                          </w:divBdr>
                        </w:div>
                        <w:div w:id="1344209944">
                          <w:marLeft w:val="0"/>
                          <w:marRight w:val="0"/>
                          <w:marTop w:val="0"/>
                          <w:marBottom w:val="0"/>
                          <w:divBdr>
                            <w:top w:val="none" w:sz="0" w:space="0" w:color="auto"/>
                            <w:left w:val="none" w:sz="0" w:space="0" w:color="auto"/>
                            <w:bottom w:val="none" w:sz="0" w:space="0" w:color="auto"/>
                            <w:right w:val="none" w:sz="0" w:space="0" w:color="auto"/>
                          </w:divBdr>
                        </w:div>
                        <w:div w:id="183712294">
                          <w:marLeft w:val="0"/>
                          <w:marRight w:val="0"/>
                          <w:marTop w:val="0"/>
                          <w:marBottom w:val="0"/>
                          <w:divBdr>
                            <w:top w:val="none" w:sz="0" w:space="0" w:color="auto"/>
                            <w:left w:val="none" w:sz="0" w:space="0" w:color="auto"/>
                            <w:bottom w:val="none" w:sz="0" w:space="0" w:color="auto"/>
                            <w:right w:val="none" w:sz="0" w:space="0" w:color="auto"/>
                          </w:divBdr>
                        </w:div>
                        <w:div w:id="1372269714">
                          <w:marLeft w:val="0"/>
                          <w:marRight w:val="0"/>
                          <w:marTop w:val="0"/>
                          <w:marBottom w:val="0"/>
                          <w:divBdr>
                            <w:top w:val="none" w:sz="0" w:space="0" w:color="auto"/>
                            <w:left w:val="none" w:sz="0" w:space="0" w:color="auto"/>
                            <w:bottom w:val="none" w:sz="0" w:space="0" w:color="auto"/>
                            <w:right w:val="none" w:sz="0" w:space="0" w:color="auto"/>
                          </w:divBdr>
                        </w:div>
                        <w:div w:id="2038432748">
                          <w:marLeft w:val="0"/>
                          <w:marRight w:val="0"/>
                          <w:marTop w:val="0"/>
                          <w:marBottom w:val="0"/>
                          <w:divBdr>
                            <w:top w:val="none" w:sz="0" w:space="0" w:color="auto"/>
                            <w:left w:val="none" w:sz="0" w:space="0" w:color="auto"/>
                            <w:bottom w:val="none" w:sz="0" w:space="0" w:color="auto"/>
                            <w:right w:val="none" w:sz="0" w:space="0" w:color="auto"/>
                          </w:divBdr>
                        </w:div>
                        <w:div w:id="2030984037">
                          <w:marLeft w:val="0"/>
                          <w:marRight w:val="0"/>
                          <w:marTop w:val="0"/>
                          <w:marBottom w:val="0"/>
                          <w:divBdr>
                            <w:top w:val="none" w:sz="0" w:space="0" w:color="auto"/>
                            <w:left w:val="none" w:sz="0" w:space="0" w:color="auto"/>
                            <w:bottom w:val="none" w:sz="0" w:space="0" w:color="auto"/>
                            <w:right w:val="none" w:sz="0" w:space="0" w:color="auto"/>
                          </w:divBdr>
                        </w:div>
                        <w:div w:id="1556742305">
                          <w:marLeft w:val="0"/>
                          <w:marRight w:val="0"/>
                          <w:marTop w:val="0"/>
                          <w:marBottom w:val="0"/>
                          <w:divBdr>
                            <w:top w:val="none" w:sz="0" w:space="0" w:color="auto"/>
                            <w:left w:val="none" w:sz="0" w:space="0" w:color="auto"/>
                            <w:bottom w:val="none" w:sz="0" w:space="0" w:color="auto"/>
                            <w:right w:val="none" w:sz="0" w:space="0" w:color="auto"/>
                          </w:divBdr>
                        </w:div>
                        <w:div w:id="918978544">
                          <w:marLeft w:val="0"/>
                          <w:marRight w:val="0"/>
                          <w:marTop w:val="0"/>
                          <w:marBottom w:val="0"/>
                          <w:divBdr>
                            <w:top w:val="none" w:sz="0" w:space="0" w:color="auto"/>
                            <w:left w:val="none" w:sz="0" w:space="0" w:color="auto"/>
                            <w:bottom w:val="none" w:sz="0" w:space="0" w:color="auto"/>
                            <w:right w:val="none" w:sz="0" w:space="0" w:color="auto"/>
                          </w:divBdr>
                        </w:div>
                        <w:div w:id="1449354890">
                          <w:marLeft w:val="0"/>
                          <w:marRight w:val="0"/>
                          <w:marTop w:val="0"/>
                          <w:marBottom w:val="0"/>
                          <w:divBdr>
                            <w:top w:val="none" w:sz="0" w:space="0" w:color="auto"/>
                            <w:left w:val="none" w:sz="0" w:space="0" w:color="auto"/>
                            <w:bottom w:val="none" w:sz="0" w:space="0" w:color="auto"/>
                            <w:right w:val="none" w:sz="0" w:space="0" w:color="auto"/>
                          </w:divBdr>
                        </w:div>
                        <w:div w:id="1908956876">
                          <w:marLeft w:val="0"/>
                          <w:marRight w:val="0"/>
                          <w:marTop w:val="0"/>
                          <w:marBottom w:val="0"/>
                          <w:divBdr>
                            <w:top w:val="none" w:sz="0" w:space="0" w:color="auto"/>
                            <w:left w:val="none" w:sz="0" w:space="0" w:color="auto"/>
                            <w:bottom w:val="none" w:sz="0" w:space="0" w:color="auto"/>
                            <w:right w:val="none" w:sz="0" w:space="0" w:color="auto"/>
                          </w:divBdr>
                        </w:div>
                        <w:div w:id="1808469615">
                          <w:marLeft w:val="0"/>
                          <w:marRight w:val="0"/>
                          <w:marTop w:val="0"/>
                          <w:marBottom w:val="0"/>
                          <w:divBdr>
                            <w:top w:val="none" w:sz="0" w:space="0" w:color="auto"/>
                            <w:left w:val="none" w:sz="0" w:space="0" w:color="auto"/>
                            <w:bottom w:val="none" w:sz="0" w:space="0" w:color="auto"/>
                            <w:right w:val="none" w:sz="0" w:space="0" w:color="auto"/>
                          </w:divBdr>
                        </w:div>
                        <w:div w:id="1017921523">
                          <w:marLeft w:val="0"/>
                          <w:marRight w:val="0"/>
                          <w:marTop w:val="0"/>
                          <w:marBottom w:val="0"/>
                          <w:divBdr>
                            <w:top w:val="none" w:sz="0" w:space="0" w:color="auto"/>
                            <w:left w:val="none" w:sz="0" w:space="0" w:color="auto"/>
                            <w:bottom w:val="none" w:sz="0" w:space="0" w:color="auto"/>
                            <w:right w:val="none" w:sz="0" w:space="0" w:color="auto"/>
                          </w:divBdr>
                        </w:div>
                        <w:div w:id="1601789562">
                          <w:marLeft w:val="0"/>
                          <w:marRight w:val="0"/>
                          <w:marTop w:val="0"/>
                          <w:marBottom w:val="0"/>
                          <w:divBdr>
                            <w:top w:val="none" w:sz="0" w:space="0" w:color="auto"/>
                            <w:left w:val="none" w:sz="0" w:space="0" w:color="auto"/>
                            <w:bottom w:val="none" w:sz="0" w:space="0" w:color="auto"/>
                            <w:right w:val="none" w:sz="0" w:space="0" w:color="auto"/>
                          </w:divBdr>
                        </w:div>
                        <w:div w:id="36530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0548184">
      <w:bodyDiv w:val="1"/>
      <w:marLeft w:val="0"/>
      <w:marRight w:val="0"/>
      <w:marTop w:val="0"/>
      <w:marBottom w:val="0"/>
      <w:divBdr>
        <w:top w:val="none" w:sz="0" w:space="0" w:color="auto"/>
        <w:left w:val="none" w:sz="0" w:space="0" w:color="auto"/>
        <w:bottom w:val="none" w:sz="0" w:space="0" w:color="auto"/>
        <w:right w:val="none" w:sz="0" w:space="0" w:color="auto"/>
      </w:divBdr>
    </w:div>
    <w:div w:id="1648196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243</Words>
  <Characters>1387</Characters>
  <Application>Microsoft Office Word</Application>
  <DocSecurity>0</DocSecurity>
  <Lines>11</Lines>
  <Paragraphs>3</Paragraphs>
  <ScaleCrop>false</ScaleCrop>
  <Company/>
  <LinksUpToDate>false</LinksUpToDate>
  <CharactersWithSpaces>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2019-07-31T03:27:00Z</dcterms:created>
  <dcterms:modified xsi:type="dcterms:W3CDTF">2019-08-15T02:43:00Z</dcterms:modified>
</cp:coreProperties>
</file>