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1FC" w:rsidRPr="004A3E2B" w:rsidRDefault="00E90388" w:rsidP="00E90388">
      <w:pPr>
        <w:jc w:val="distribute"/>
        <w:rPr>
          <w:rFonts w:ascii="標楷體" w:eastAsia="標楷體" w:hAnsi="標楷體"/>
          <w:sz w:val="28"/>
          <w:szCs w:val="28"/>
        </w:rPr>
      </w:pPr>
      <w:r w:rsidRPr="004A3E2B">
        <w:rPr>
          <w:rFonts w:ascii="標楷體" w:eastAsia="標楷體" w:hAnsi="標楷體" w:hint="eastAsia"/>
          <w:sz w:val="28"/>
          <w:szCs w:val="28"/>
        </w:rPr>
        <w:t>桃園市立</w:t>
      </w:r>
      <w:r w:rsidRPr="004A3E2B">
        <w:rPr>
          <w:rFonts w:ascii="標楷體" w:eastAsia="標楷體" w:hAnsi="標楷體" w:cs="Segoe UI Emoji" w:hint="eastAsia"/>
          <w:sz w:val="28"/>
          <w:szCs w:val="28"/>
        </w:rPr>
        <w:t>陽明</w:t>
      </w:r>
      <w:r w:rsidRPr="004A3E2B">
        <w:rPr>
          <w:rFonts w:ascii="標楷體" w:eastAsia="標楷體" w:hAnsi="標楷體" w:hint="eastAsia"/>
          <w:sz w:val="28"/>
          <w:szCs w:val="28"/>
        </w:rPr>
        <w:t>高級中等學校學生申訴評議委員會組織及運作</w:t>
      </w:r>
      <w:r w:rsidR="00391808" w:rsidRPr="004A3E2B">
        <w:rPr>
          <w:rFonts w:ascii="標楷體" w:eastAsia="標楷體" w:hAnsi="標楷體" w:hint="eastAsia"/>
          <w:sz w:val="28"/>
          <w:szCs w:val="28"/>
        </w:rPr>
        <w:t>實施</w:t>
      </w:r>
      <w:r w:rsidRPr="004A3E2B">
        <w:rPr>
          <w:rFonts w:ascii="標楷體" w:eastAsia="標楷體" w:hAnsi="標楷體" w:hint="eastAsia"/>
          <w:sz w:val="28"/>
          <w:szCs w:val="28"/>
        </w:rPr>
        <w:t>要點</w:t>
      </w:r>
    </w:p>
    <w:p w:rsidR="00E90388" w:rsidRPr="004A3E2B" w:rsidRDefault="006E7FD5" w:rsidP="00E90388">
      <w:pPr>
        <w:jc w:val="right"/>
        <w:rPr>
          <w:sz w:val="28"/>
          <w:szCs w:val="28"/>
        </w:rPr>
      </w:pPr>
      <w:r w:rsidRPr="004A3E2B">
        <w:rPr>
          <w:kern w:val="0"/>
          <w:szCs w:val="24"/>
        </w:rPr>
        <w:t>111.</w:t>
      </w:r>
      <w:r w:rsidR="0074449F">
        <w:rPr>
          <w:kern w:val="0"/>
          <w:szCs w:val="24"/>
        </w:rPr>
        <w:t>7</w:t>
      </w:r>
      <w:r w:rsidRPr="004A3E2B">
        <w:rPr>
          <w:kern w:val="0"/>
          <w:szCs w:val="24"/>
        </w:rPr>
        <w:t>.</w:t>
      </w:r>
      <w:r w:rsidR="0074449F">
        <w:rPr>
          <w:kern w:val="0"/>
          <w:szCs w:val="24"/>
        </w:rPr>
        <w:t>4</w:t>
      </w:r>
      <w:bookmarkStart w:id="0" w:name="_GoBack"/>
      <w:bookmarkEnd w:id="0"/>
      <w:r w:rsidRPr="004A3E2B">
        <w:rPr>
          <w:rFonts w:hint="eastAsia"/>
          <w:kern w:val="0"/>
          <w:szCs w:val="24"/>
        </w:rPr>
        <w:t>行政</w:t>
      </w:r>
      <w:r w:rsidR="00BB19C9" w:rsidRPr="004A3E2B">
        <w:rPr>
          <w:rFonts w:hint="eastAsia"/>
          <w:kern w:val="0"/>
          <w:szCs w:val="24"/>
        </w:rPr>
        <w:t>會議</w:t>
      </w:r>
    </w:p>
    <w:p w:rsidR="00BB31CF" w:rsidRPr="004A3E2B" w:rsidRDefault="00BB31CF" w:rsidP="00E90388">
      <w:pPr>
        <w:pStyle w:val="maokk"/>
        <w:spacing w:beforeLines="100" w:before="360"/>
      </w:pPr>
      <w:bookmarkStart w:id="1" w:name="_Hlk102120812"/>
      <w:r w:rsidRPr="004A3E2B">
        <w:t>第　一　條</w:t>
      </w:r>
      <w:r w:rsidRPr="004A3E2B">
        <w:tab/>
      </w:r>
      <w:r w:rsidRPr="004A3E2B">
        <w:t>本</w:t>
      </w:r>
      <w:r w:rsidR="002B7122" w:rsidRPr="004A3E2B">
        <w:rPr>
          <w:rFonts w:hint="eastAsia"/>
        </w:rPr>
        <w:t>要點</w:t>
      </w:r>
      <w:r w:rsidRPr="004A3E2B">
        <w:t>依</w:t>
      </w:r>
      <w:r w:rsidR="00391808" w:rsidRPr="004A3E2B">
        <w:rPr>
          <w:rFonts w:hint="eastAsia"/>
        </w:rPr>
        <w:t>據</w:t>
      </w:r>
      <w:r w:rsidRPr="004A3E2B">
        <w:t>高級中等教育法第五十四條第四項</w:t>
      </w:r>
      <w:r w:rsidR="00E90388" w:rsidRPr="004A3E2B">
        <w:rPr>
          <w:rFonts w:hint="eastAsia"/>
        </w:rPr>
        <w:t>規定</w:t>
      </w:r>
      <w:r w:rsidR="00A316BA" w:rsidRPr="004A3E2B">
        <w:rPr>
          <w:rFonts w:hint="eastAsia"/>
        </w:rPr>
        <w:t>及高級中等學校學生申訴及再申訴評議委員會</w:t>
      </w:r>
      <w:r w:rsidR="00E90388" w:rsidRPr="004A3E2B">
        <w:rPr>
          <w:rFonts w:hint="eastAsia"/>
        </w:rPr>
        <w:t>組織及運作辦法</w:t>
      </w:r>
      <w:r w:rsidRPr="004A3E2B">
        <w:t>訂定之。</w:t>
      </w:r>
      <w:bookmarkEnd w:id="1"/>
    </w:p>
    <w:p w:rsidR="00BB31CF" w:rsidRPr="004A3E2B" w:rsidRDefault="00BB31CF" w:rsidP="00BB31CF">
      <w:pPr>
        <w:pStyle w:val="maokk"/>
      </w:pPr>
      <w:r w:rsidRPr="004A3E2B">
        <w:t>第　二　條</w:t>
      </w:r>
      <w:r w:rsidRPr="004A3E2B">
        <w:tab/>
      </w:r>
      <w:r w:rsidR="00A771FC" w:rsidRPr="004A3E2B">
        <w:rPr>
          <w:rFonts w:hint="eastAsia"/>
        </w:rPr>
        <w:t>桃園市立</w:t>
      </w:r>
      <w:r w:rsidR="002B7122" w:rsidRPr="004A3E2B">
        <w:rPr>
          <w:rFonts w:ascii="標楷體" w:hAnsi="標楷體" w:cs="Segoe UI Emoji" w:hint="eastAsia"/>
        </w:rPr>
        <w:t>陽明</w:t>
      </w:r>
      <w:r w:rsidRPr="004A3E2B">
        <w:rPr>
          <w:rFonts w:ascii="標楷體" w:hAnsi="標楷體"/>
        </w:rPr>
        <w:t>高</w:t>
      </w:r>
      <w:r w:rsidRPr="004A3E2B">
        <w:t>級中等學校</w:t>
      </w:r>
      <w:r w:rsidRPr="004A3E2B">
        <w:t>(</w:t>
      </w:r>
      <w:r w:rsidRPr="004A3E2B">
        <w:t>以下簡稱</w:t>
      </w:r>
      <w:r w:rsidR="00A771FC" w:rsidRPr="004A3E2B">
        <w:rPr>
          <w:rFonts w:hint="eastAsia"/>
        </w:rPr>
        <w:t>本校</w:t>
      </w:r>
      <w:r w:rsidRPr="004A3E2B">
        <w:t>)</w:t>
      </w:r>
      <w:r w:rsidRPr="004A3E2B">
        <w:t>為處理學生或學生自治組織申訴案件，應設學生申訴評議委員會（以下簡稱申評會）。</w:t>
      </w:r>
    </w:p>
    <w:p w:rsidR="00BB31CF" w:rsidRPr="004A3E2B" w:rsidRDefault="00BB31CF" w:rsidP="00BB31CF">
      <w:pPr>
        <w:pStyle w:val="a3"/>
      </w:pPr>
      <w:r w:rsidRPr="004A3E2B">
        <w:t>申評會置委員</w:t>
      </w:r>
      <w:r w:rsidR="00A771FC" w:rsidRPr="004A3E2B">
        <w:rPr>
          <w:rFonts w:hint="eastAsia"/>
        </w:rPr>
        <w:t>十一人</w:t>
      </w:r>
      <w:r w:rsidRPr="004A3E2B">
        <w:t>，由校長就下列人員聘（派）兼之：</w:t>
      </w:r>
      <w:r w:rsidRPr="004A3E2B">
        <w:t xml:space="preserve"> </w:t>
      </w:r>
    </w:p>
    <w:p w:rsidR="00BB31CF" w:rsidRPr="004A3E2B" w:rsidRDefault="00BB31CF" w:rsidP="00BB31CF">
      <w:pPr>
        <w:pStyle w:val="a3"/>
      </w:pPr>
      <w:r w:rsidRPr="004A3E2B">
        <w:t>一、</w:t>
      </w:r>
      <w:r w:rsidRPr="004A3E2B">
        <w:tab/>
      </w:r>
      <w:r w:rsidRPr="004A3E2B">
        <w:t>學校行政人員代表</w:t>
      </w:r>
      <w:r w:rsidR="00060B59" w:rsidRPr="004A3E2B">
        <w:rPr>
          <w:rFonts w:hint="eastAsia"/>
        </w:rPr>
        <w:t>五</w:t>
      </w:r>
      <w:r w:rsidR="00A771FC" w:rsidRPr="004A3E2B">
        <w:rPr>
          <w:rFonts w:hint="eastAsia"/>
        </w:rPr>
        <w:t>人</w:t>
      </w:r>
      <w:r w:rsidRPr="004A3E2B">
        <w:t>、教師代表</w:t>
      </w:r>
      <w:r w:rsidR="00A771FC" w:rsidRPr="004A3E2B">
        <w:rPr>
          <w:rFonts w:hint="eastAsia"/>
        </w:rPr>
        <w:t>三人</w:t>
      </w:r>
      <w:r w:rsidRPr="004A3E2B">
        <w:t>及家長會代表</w:t>
      </w:r>
      <w:r w:rsidR="00060B59" w:rsidRPr="004A3E2B">
        <w:rPr>
          <w:rFonts w:hint="eastAsia"/>
        </w:rPr>
        <w:t>一</w:t>
      </w:r>
      <w:r w:rsidR="00A771FC" w:rsidRPr="004A3E2B">
        <w:rPr>
          <w:rFonts w:hint="eastAsia"/>
        </w:rPr>
        <w:t>人</w:t>
      </w:r>
      <w:r w:rsidRPr="004A3E2B">
        <w:t>。</w:t>
      </w:r>
    </w:p>
    <w:p w:rsidR="00BB31CF" w:rsidRPr="004A3E2B" w:rsidRDefault="00BB31CF" w:rsidP="00BB31CF">
      <w:pPr>
        <w:pStyle w:val="a3"/>
      </w:pPr>
      <w:r w:rsidRPr="004A3E2B">
        <w:t>二、</w:t>
      </w:r>
      <w:r w:rsidRPr="004A3E2B">
        <w:tab/>
      </w:r>
      <w:r w:rsidRPr="004A3E2B">
        <w:t>學生代表</w:t>
      </w:r>
      <w:r w:rsidR="00060B59" w:rsidRPr="004A3E2B">
        <w:rPr>
          <w:rFonts w:hint="eastAsia"/>
        </w:rPr>
        <w:t>一</w:t>
      </w:r>
      <w:r w:rsidR="00A771FC" w:rsidRPr="004A3E2B">
        <w:rPr>
          <w:rFonts w:hint="eastAsia"/>
        </w:rPr>
        <w:t>人</w:t>
      </w:r>
      <w:r w:rsidRPr="004A3E2B">
        <w:t>，應具下列資格之一：</w:t>
      </w:r>
    </w:p>
    <w:p w:rsidR="00BB31CF" w:rsidRPr="004A3E2B" w:rsidRDefault="00BB31CF" w:rsidP="00BB31CF">
      <w:pPr>
        <w:pStyle w:val="01LINEONE"/>
      </w:pPr>
      <w:r w:rsidRPr="004A3E2B">
        <w:t>(</w:t>
      </w:r>
      <w:r w:rsidRPr="004A3E2B">
        <w:t>一</w:t>
      </w:r>
      <w:r w:rsidRPr="004A3E2B">
        <w:t xml:space="preserve">) </w:t>
      </w:r>
      <w:r w:rsidRPr="004A3E2B">
        <w:t>經選舉產生之學生代表。</w:t>
      </w:r>
    </w:p>
    <w:p w:rsidR="00BB31CF" w:rsidRPr="004A3E2B" w:rsidRDefault="00BB31CF" w:rsidP="00BB31CF">
      <w:pPr>
        <w:pStyle w:val="01LINEONE"/>
      </w:pPr>
      <w:r w:rsidRPr="004A3E2B">
        <w:t>(</w:t>
      </w:r>
      <w:r w:rsidRPr="004A3E2B">
        <w:t>二</w:t>
      </w:r>
      <w:r w:rsidRPr="004A3E2B">
        <w:t xml:space="preserve">) </w:t>
      </w:r>
      <w:r w:rsidRPr="004A3E2B">
        <w:t>學生會代表。</w:t>
      </w:r>
    </w:p>
    <w:p w:rsidR="00BB31CF" w:rsidRPr="004A3E2B" w:rsidRDefault="00BB31CF" w:rsidP="00BB31CF">
      <w:pPr>
        <w:pStyle w:val="a3"/>
      </w:pPr>
      <w:r w:rsidRPr="004A3E2B">
        <w:t>三、</w:t>
      </w:r>
      <w:r w:rsidRPr="004A3E2B">
        <w:tab/>
      </w:r>
      <w:r w:rsidRPr="004A3E2B">
        <w:t>校外法律、教育、兒童及少年權利、心理或輔導專家學者一人。</w:t>
      </w:r>
    </w:p>
    <w:p w:rsidR="00BB31CF" w:rsidRPr="004A3E2B" w:rsidRDefault="00BB31CF" w:rsidP="00BB31CF">
      <w:pPr>
        <w:pStyle w:val="MA"/>
      </w:pPr>
      <w:r w:rsidRPr="004A3E2B">
        <w:t>前項第三款專家學者，應自第四十六條所定學生申訴及再申訴之法律、教育、兒童及少年權利、心理或輔導專家學者人才庫（以下簡稱人才庫）遴聘。</w:t>
      </w:r>
    </w:p>
    <w:p w:rsidR="00BB31CF" w:rsidRPr="004A3E2B" w:rsidRDefault="00BB31CF" w:rsidP="00BB31CF">
      <w:pPr>
        <w:pStyle w:val="MA"/>
      </w:pPr>
      <w:r w:rsidRPr="004A3E2B">
        <w:t>第二項任一性別委員，不得少於委員總數三分之一。</w:t>
      </w:r>
    </w:p>
    <w:p w:rsidR="00BB31CF" w:rsidRPr="004A3E2B" w:rsidRDefault="00BB31CF" w:rsidP="00BB31CF">
      <w:pPr>
        <w:pStyle w:val="MA"/>
      </w:pPr>
      <w:r w:rsidRPr="004A3E2B">
        <w:t>申評會委員均為無給職，任期一年，委員任期內因故出缺時，補聘委員之任期至原任期屆滿之日止。</w:t>
      </w:r>
    </w:p>
    <w:p w:rsidR="00BB31CF" w:rsidRPr="004A3E2B" w:rsidRDefault="00A771FC" w:rsidP="00BB31CF">
      <w:pPr>
        <w:pStyle w:val="MA"/>
      </w:pPr>
      <w:r w:rsidRPr="004A3E2B">
        <w:rPr>
          <w:rFonts w:hint="eastAsia"/>
        </w:rPr>
        <w:t>本校</w:t>
      </w:r>
      <w:r w:rsidR="00BB31CF" w:rsidRPr="004A3E2B">
        <w:t>學生獎懲委員會委員，不得兼任同校申評會委員。</w:t>
      </w:r>
    </w:p>
    <w:p w:rsidR="00BB31CF" w:rsidRPr="004A3E2B" w:rsidRDefault="00BB31CF" w:rsidP="00BB31CF">
      <w:pPr>
        <w:pStyle w:val="maokk"/>
      </w:pPr>
      <w:r w:rsidRPr="004A3E2B">
        <w:t>第　三　條</w:t>
      </w:r>
      <w:r w:rsidRPr="004A3E2B">
        <w:tab/>
      </w:r>
      <w:r w:rsidR="00A771FC" w:rsidRPr="004A3E2B">
        <w:rPr>
          <w:rFonts w:hint="eastAsia"/>
        </w:rPr>
        <w:t>本校</w:t>
      </w:r>
      <w:r w:rsidRPr="004A3E2B">
        <w:t>處理特殊教育學生申訴案件時，應由</w:t>
      </w:r>
      <w:r w:rsidR="00A771FC" w:rsidRPr="004A3E2B">
        <w:rPr>
          <w:rFonts w:hint="eastAsia"/>
        </w:rPr>
        <w:t>本校</w:t>
      </w:r>
      <w:r w:rsidRPr="004A3E2B">
        <w:t>就原設立之申評會，增聘與特殊教育需求情況相關之校外特殊教育學者專家、特殊教育家長團體代表或其他特殊教育專業人員至少二人擔任委員，於評議該案件時始具委員資格，不受委員人數上限之限制；其任期不受前條第五項規定之限制。</w:t>
      </w:r>
    </w:p>
    <w:p w:rsidR="00BB31CF" w:rsidRPr="004A3E2B" w:rsidRDefault="00BB31CF" w:rsidP="00BB31CF">
      <w:pPr>
        <w:pStyle w:val="MA"/>
      </w:pPr>
      <w:r w:rsidRPr="004A3E2B">
        <w:t>依前項規定組成之申評會，為</w:t>
      </w:r>
      <w:r w:rsidR="00A771FC" w:rsidRPr="004A3E2B">
        <w:rPr>
          <w:rFonts w:hint="eastAsia"/>
        </w:rPr>
        <w:t>本校</w:t>
      </w:r>
      <w:r w:rsidRPr="004A3E2B">
        <w:t>之特殊教育學生申訴評議會（以下簡稱特教學生申評會）。</w:t>
      </w:r>
    </w:p>
    <w:p w:rsidR="00BB31CF" w:rsidRPr="004A3E2B" w:rsidRDefault="00BB31CF" w:rsidP="00BB31CF">
      <w:pPr>
        <w:pStyle w:val="MA"/>
      </w:pPr>
      <w:r w:rsidRPr="004A3E2B">
        <w:t>前項特教學生申評會處理特殊教育學生申訴案件時，適用特殊教育學生申訴服務辦法相關規定。但本辦法有相同或較優規定者，應優先適用。</w:t>
      </w:r>
    </w:p>
    <w:p w:rsidR="00BB31CF" w:rsidRPr="004A3E2B" w:rsidRDefault="00BB31CF" w:rsidP="00BB31CF">
      <w:pPr>
        <w:pStyle w:val="maokk"/>
      </w:pPr>
      <w:r w:rsidRPr="004A3E2B">
        <w:t>第</w:t>
      </w:r>
      <w:r w:rsidRPr="004A3E2B">
        <w:t xml:space="preserve"> </w:t>
      </w:r>
      <w:r w:rsidRPr="004A3E2B">
        <w:t>四</w:t>
      </w:r>
      <w:r w:rsidRPr="004A3E2B">
        <w:t xml:space="preserve"> </w:t>
      </w:r>
      <w:r w:rsidRPr="004A3E2B">
        <w:t>條</w:t>
      </w:r>
      <w:r w:rsidRPr="004A3E2B">
        <w:tab/>
      </w:r>
      <w:r w:rsidRPr="004A3E2B">
        <w:t>學生或學生自治組織對學校之懲處、其他措施或決議（以下簡稱原措施），認為違法或不當致損害其權益者，得向原措施學校提起申訴。</w:t>
      </w:r>
    </w:p>
    <w:p w:rsidR="00BB31CF" w:rsidRPr="004A3E2B" w:rsidRDefault="00BB31CF" w:rsidP="00BB31CF">
      <w:pPr>
        <w:pStyle w:val="MA"/>
      </w:pPr>
      <w:r w:rsidRPr="004A3E2B">
        <w:lastRenderedPageBreak/>
        <w:t>學生或學生自治組織因學校對其依法申請之案件，於法定期間內應作為而不作為，認為損害其權益者，亦得提起申訴；法令未規定應作為之期間者，其期間自學校受理申請之日起為二個月。</w:t>
      </w:r>
    </w:p>
    <w:p w:rsidR="00BB31CF" w:rsidRPr="004A3E2B" w:rsidRDefault="00BB31CF" w:rsidP="00BB31CF">
      <w:pPr>
        <w:pStyle w:val="MA"/>
      </w:pPr>
      <w:r w:rsidRPr="004A3E2B">
        <w:t>前二項學生之法定代理人，得為學生之代理人提起申訴。</w:t>
      </w:r>
    </w:p>
    <w:p w:rsidR="00BB31CF" w:rsidRPr="004A3E2B" w:rsidRDefault="00BB31CF" w:rsidP="00BB31CF">
      <w:pPr>
        <w:pStyle w:val="MA"/>
      </w:pPr>
      <w:r w:rsidRPr="004A3E2B">
        <w:t>學生自治組織提起申訴時，應以該組織之名義為之。</w:t>
      </w:r>
    </w:p>
    <w:p w:rsidR="00BB31CF" w:rsidRPr="004A3E2B" w:rsidRDefault="00BB31CF" w:rsidP="00BB31CF">
      <w:pPr>
        <w:pStyle w:val="MA"/>
      </w:pPr>
      <w:r w:rsidRPr="004A3E2B">
        <w:t>學生二人以上對於同一原因事實之原措施，得選定其中一人至三人為代表人，共同提起申訴；選定代表人應於最初為申訴時，向</w:t>
      </w:r>
      <w:r w:rsidR="00A771FC" w:rsidRPr="004A3E2B">
        <w:rPr>
          <w:rFonts w:hint="eastAsia"/>
        </w:rPr>
        <w:t>本校</w:t>
      </w:r>
      <w:r w:rsidRPr="004A3E2B">
        <w:t>提出文書證明。</w:t>
      </w:r>
    </w:p>
    <w:p w:rsidR="00BB31CF" w:rsidRPr="004A3E2B" w:rsidRDefault="00BB31CF" w:rsidP="00BB31CF">
      <w:pPr>
        <w:pStyle w:val="MA"/>
      </w:pPr>
      <w:r w:rsidRPr="004A3E2B">
        <w:t>學生或學生自治組織提起申訴時，得選任代理人及輔佐人。</w:t>
      </w:r>
    </w:p>
    <w:p w:rsidR="00BB31CF" w:rsidRPr="004A3E2B" w:rsidRDefault="00BB31CF" w:rsidP="00BB31CF">
      <w:pPr>
        <w:pStyle w:val="maokk"/>
      </w:pPr>
      <w:r w:rsidRPr="004A3E2B">
        <w:t>第</w:t>
      </w:r>
      <w:r w:rsidRPr="004A3E2B">
        <w:t xml:space="preserve"> </w:t>
      </w:r>
      <w:r w:rsidRPr="004A3E2B">
        <w:t>五</w:t>
      </w:r>
      <w:r w:rsidRPr="004A3E2B">
        <w:t xml:space="preserve"> </w:t>
      </w:r>
      <w:r w:rsidRPr="004A3E2B">
        <w:t>條</w:t>
      </w:r>
      <w:r w:rsidRPr="004A3E2B">
        <w:tab/>
      </w:r>
      <w:r w:rsidRPr="004A3E2B">
        <w:t>學生或學生自治組織提起申訴者（以下簡稱申訴人），應於收受或知悉原措施之次日起三十日內，以書面向</w:t>
      </w:r>
      <w:r w:rsidR="00A771FC" w:rsidRPr="004A3E2B">
        <w:rPr>
          <w:rFonts w:hint="eastAsia"/>
        </w:rPr>
        <w:t>本校</w:t>
      </w:r>
      <w:r w:rsidRPr="004A3E2B">
        <w:t>為之。</w:t>
      </w:r>
    </w:p>
    <w:p w:rsidR="00BB31CF" w:rsidRPr="004A3E2B" w:rsidRDefault="00BB31CF" w:rsidP="00BB31CF">
      <w:pPr>
        <w:pStyle w:val="MA"/>
      </w:pPr>
      <w:r w:rsidRPr="004A3E2B">
        <w:t>申訴之提起，以</w:t>
      </w:r>
      <w:r w:rsidR="00060B59" w:rsidRPr="004A3E2B">
        <w:rPr>
          <w:rFonts w:hint="eastAsia"/>
        </w:rPr>
        <w:t>本</w:t>
      </w:r>
      <w:r w:rsidRPr="004A3E2B">
        <w:t>校收受申訴書之日期為準。</w:t>
      </w:r>
    </w:p>
    <w:p w:rsidR="00BB31CF" w:rsidRPr="004A3E2B" w:rsidRDefault="00BB31CF" w:rsidP="00BB31CF">
      <w:pPr>
        <w:pStyle w:val="MA"/>
      </w:pPr>
      <w:r w:rsidRPr="004A3E2B">
        <w:t>申訴人誤向應受理之申評會以外之學校提起申訴者，以該學校收受之日，視為提起申訴之日。</w:t>
      </w:r>
    </w:p>
    <w:p w:rsidR="00BB31CF" w:rsidRPr="004A3E2B" w:rsidRDefault="00BB31CF" w:rsidP="00BB31CF">
      <w:pPr>
        <w:pStyle w:val="maokk"/>
      </w:pPr>
      <w:r w:rsidRPr="004A3E2B">
        <w:t>第</w:t>
      </w:r>
      <w:r w:rsidRPr="004A3E2B">
        <w:t xml:space="preserve"> </w:t>
      </w:r>
      <w:r w:rsidRPr="004A3E2B">
        <w:t>六</w:t>
      </w:r>
      <w:r w:rsidRPr="004A3E2B">
        <w:t xml:space="preserve"> </w:t>
      </w:r>
      <w:r w:rsidRPr="004A3E2B">
        <w:t>條</w:t>
      </w:r>
      <w:r w:rsidRPr="004A3E2B">
        <w:tab/>
      </w:r>
      <w:r w:rsidRPr="004A3E2B">
        <w:t>申訴應具申訴書，載明下列事項，由申訴人或代理人簽名或蓋章：</w:t>
      </w:r>
    </w:p>
    <w:p w:rsidR="00BB31CF" w:rsidRPr="004A3E2B" w:rsidRDefault="00BB31CF" w:rsidP="00BB31CF">
      <w:pPr>
        <w:pStyle w:val="a3"/>
      </w:pPr>
      <w:r w:rsidRPr="004A3E2B">
        <w:t>一、</w:t>
      </w:r>
      <w:r w:rsidRPr="004A3E2B">
        <w:tab/>
      </w:r>
      <w:r w:rsidRPr="004A3E2B">
        <w:t>申訴人姓名、出生年月日、身分證明文件號碼、住所或居所、電話。</w:t>
      </w:r>
    </w:p>
    <w:p w:rsidR="00BB31CF" w:rsidRPr="004A3E2B" w:rsidRDefault="00BB31CF" w:rsidP="00BB31CF">
      <w:pPr>
        <w:pStyle w:val="a3"/>
      </w:pPr>
      <w:r w:rsidRPr="004A3E2B">
        <w:t>二、</w:t>
      </w:r>
      <w:r w:rsidRPr="004A3E2B">
        <w:tab/>
      </w:r>
      <w:r w:rsidRPr="004A3E2B">
        <w:t>有代理人者，其姓名、出生年月日、身分證明文件號碼、住所或居所、電話。</w:t>
      </w:r>
    </w:p>
    <w:p w:rsidR="00BB31CF" w:rsidRPr="004A3E2B" w:rsidRDefault="00BB31CF" w:rsidP="00BB31CF">
      <w:pPr>
        <w:pStyle w:val="a3"/>
      </w:pPr>
      <w:r w:rsidRPr="004A3E2B">
        <w:t>三、</w:t>
      </w:r>
      <w:r w:rsidRPr="004A3E2B">
        <w:tab/>
      </w:r>
      <w:r w:rsidRPr="004A3E2B">
        <w:t>檢附原措施之文書、有關之文件及證據。</w:t>
      </w:r>
    </w:p>
    <w:p w:rsidR="00BB31CF" w:rsidRPr="004A3E2B" w:rsidRDefault="00BB31CF" w:rsidP="00BB31CF">
      <w:pPr>
        <w:pStyle w:val="a3"/>
      </w:pPr>
      <w:r w:rsidRPr="004A3E2B">
        <w:t>四、</w:t>
      </w:r>
      <w:r w:rsidRPr="004A3E2B">
        <w:tab/>
      </w:r>
      <w:r w:rsidRPr="004A3E2B">
        <w:t>收受或知悉原措施之年月日、申訴之事實及理由。</w:t>
      </w:r>
    </w:p>
    <w:p w:rsidR="00BB31CF" w:rsidRPr="004A3E2B" w:rsidRDefault="00BB31CF" w:rsidP="00BB31CF">
      <w:pPr>
        <w:pStyle w:val="a3"/>
      </w:pPr>
      <w:r w:rsidRPr="004A3E2B">
        <w:t>五、</w:t>
      </w:r>
      <w:r w:rsidRPr="004A3E2B">
        <w:tab/>
      </w:r>
      <w:r w:rsidRPr="004A3E2B">
        <w:t>應具體指陳原措施之違法或不當，並應載明希望獲得之具體補救。</w:t>
      </w:r>
    </w:p>
    <w:p w:rsidR="00BB31CF" w:rsidRPr="004A3E2B" w:rsidRDefault="00BB31CF" w:rsidP="00BB31CF">
      <w:pPr>
        <w:pStyle w:val="a3"/>
      </w:pPr>
      <w:r w:rsidRPr="004A3E2B">
        <w:t>六、提起申訴之年月日。</w:t>
      </w:r>
    </w:p>
    <w:p w:rsidR="00BB31CF" w:rsidRPr="004A3E2B" w:rsidRDefault="00BB31CF" w:rsidP="00BB31CF">
      <w:pPr>
        <w:pStyle w:val="MA"/>
      </w:pPr>
      <w:r w:rsidRPr="004A3E2B">
        <w:t>依第四條第二項規定提起申訴者，前項第三款、第四款所列事項，分別為應作為之學校、向該學校提出申請之年月日及法規依據，並附原申請書之影本及受理申請學校之收受證明。</w:t>
      </w:r>
    </w:p>
    <w:p w:rsidR="00BB31CF" w:rsidRPr="004A3E2B" w:rsidRDefault="00BB31CF" w:rsidP="00BB31CF">
      <w:pPr>
        <w:pStyle w:val="MA"/>
      </w:pPr>
      <w:r w:rsidRPr="004A3E2B">
        <w:t>提起申訴不合法定程式，其情形可補正者，申評會應通知申訴人於七日內補正；其補正期間，應自評議期間內扣除。</w:t>
      </w:r>
    </w:p>
    <w:p w:rsidR="00BB31CF" w:rsidRPr="004A3E2B" w:rsidRDefault="00BB31CF" w:rsidP="00BB31CF">
      <w:pPr>
        <w:pStyle w:val="maokk"/>
      </w:pPr>
      <w:r w:rsidRPr="004A3E2B">
        <w:t>第</w:t>
      </w:r>
      <w:r w:rsidRPr="004A3E2B">
        <w:t xml:space="preserve"> </w:t>
      </w:r>
      <w:r w:rsidRPr="004A3E2B">
        <w:t>七</w:t>
      </w:r>
      <w:r w:rsidRPr="004A3E2B">
        <w:t xml:space="preserve"> </w:t>
      </w:r>
      <w:r w:rsidRPr="004A3E2B">
        <w:t>條</w:t>
      </w:r>
      <w:r w:rsidRPr="004A3E2B">
        <w:tab/>
      </w:r>
      <w:r w:rsidRPr="004A3E2B">
        <w:t>申評會應於收受申訴書後，儘速以書面檢附申訴書影本及相關書件，通知為原措施學校提出說明。</w:t>
      </w:r>
    </w:p>
    <w:p w:rsidR="00BB31CF" w:rsidRPr="004A3E2B" w:rsidRDefault="00BB31CF" w:rsidP="00BB31CF">
      <w:pPr>
        <w:pStyle w:val="MA"/>
      </w:pPr>
      <w:r w:rsidRPr="004A3E2B">
        <w:t>前項書面通知達到後，原措施學校應擬具說明書連同關係文件送申評會及申訴人。但原措施學校認為申訴為有理由者，得自行撤銷或變更原措施，並通知申評會及申訴人。</w:t>
      </w:r>
    </w:p>
    <w:p w:rsidR="00BB31CF" w:rsidRPr="004A3E2B" w:rsidRDefault="00BB31CF" w:rsidP="00BB31CF">
      <w:pPr>
        <w:pStyle w:val="maokk"/>
      </w:pPr>
      <w:r w:rsidRPr="004A3E2B">
        <w:t>第</w:t>
      </w:r>
      <w:r w:rsidRPr="004A3E2B">
        <w:t xml:space="preserve"> </w:t>
      </w:r>
      <w:r w:rsidRPr="004A3E2B">
        <w:t>八</w:t>
      </w:r>
      <w:r w:rsidRPr="004A3E2B">
        <w:t xml:space="preserve"> </w:t>
      </w:r>
      <w:r w:rsidRPr="004A3E2B">
        <w:t>條</w:t>
      </w:r>
      <w:r w:rsidRPr="004A3E2B">
        <w:tab/>
      </w:r>
      <w:r w:rsidRPr="004A3E2B">
        <w:t>申訴案件有下列情形之一者，應依各款規定處理：</w:t>
      </w:r>
    </w:p>
    <w:p w:rsidR="00BB31CF" w:rsidRPr="004A3E2B" w:rsidRDefault="00BB31CF" w:rsidP="00BB31CF">
      <w:pPr>
        <w:pStyle w:val="a3"/>
      </w:pPr>
      <w:r w:rsidRPr="004A3E2B">
        <w:t>一、</w:t>
      </w:r>
      <w:r w:rsidRPr="004A3E2B">
        <w:tab/>
      </w:r>
      <w:r w:rsidRPr="004A3E2B">
        <w:t>學生因疑似涉及性別平等教育法案件提起申訴者，依性別平等教育法第五章相關規定辦理。</w:t>
      </w:r>
    </w:p>
    <w:p w:rsidR="00BB31CF" w:rsidRPr="004A3E2B" w:rsidRDefault="00BB31CF" w:rsidP="00BB31CF">
      <w:pPr>
        <w:pStyle w:val="a3"/>
      </w:pPr>
      <w:r w:rsidRPr="004A3E2B">
        <w:t>二、</w:t>
      </w:r>
      <w:r w:rsidRPr="004A3E2B">
        <w:tab/>
      </w:r>
      <w:r w:rsidRPr="004A3E2B">
        <w:t>學生因疑似涉及校園霸凌防制準則案件提起申訴者，依校園霸凌防制準則規定辦理。</w:t>
      </w:r>
    </w:p>
    <w:p w:rsidR="00BB31CF" w:rsidRPr="004A3E2B" w:rsidRDefault="00BB31CF" w:rsidP="00BB31CF">
      <w:pPr>
        <w:pStyle w:val="maokk"/>
      </w:pPr>
      <w:r w:rsidRPr="004A3E2B">
        <w:t>第</w:t>
      </w:r>
      <w:r w:rsidRPr="004A3E2B">
        <w:t xml:space="preserve"> </w:t>
      </w:r>
      <w:r w:rsidRPr="004A3E2B">
        <w:t>九</w:t>
      </w:r>
      <w:r w:rsidRPr="004A3E2B">
        <w:t xml:space="preserve"> </w:t>
      </w:r>
      <w:r w:rsidRPr="004A3E2B">
        <w:t>條</w:t>
      </w:r>
      <w:r w:rsidRPr="004A3E2B">
        <w:tab/>
      </w:r>
      <w:r w:rsidRPr="004A3E2B">
        <w:t>申訴人向</w:t>
      </w:r>
      <w:r w:rsidR="00180F84" w:rsidRPr="004A3E2B">
        <w:rPr>
          <w:rFonts w:hint="eastAsia"/>
        </w:rPr>
        <w:t>本校</w:t>
      </w:r>
      <w:r w:rsidRPr="004A3E2B">
        <w:t>提起申訴，同一案件以一次為限。</w:t>
      </w:r>
    </w:p>
    <w:p w:rsidR="00BB31CF" w:rsidRPr="004A3E2B" w:rsidRDefault="00BB31CF" w:rsidP="00BB31CF">
      <w:pPr>
        <w:pStyle w:val="MA"/>
      </w:pPr>
      <w:r w:rsidRPr="004A3E2B">
        <w:t>申訴人提起申訴後，於學生申訴評議決定書（以下簡稱評議決定書）送達前，得撤回申訴。申訴經撤回者，申評會應終結申訴案件之評議，並以書面通知申訴人及其法定代理人。</w:t>
      </w:r>
    </w:p>
    <w:p w:rsidR="00BB31CF" w:rsidRPr="004A3E2B" w:rsidRDefault="00BB31CF" w:rsidP="00BB31CF">
      <w:pPr>
        <w:pStyle w:val="MA"/>
      </w:pPr>
      <w:r w:rsidRPr="004A3E2B">
        <w:t>申訴經撤回後，不得就同一案件再提起申訴。</w:t>
      </w:r>
    </w:p>
    <w:p w:rsidR="00BB31CF" w:rsidRPr="004A3E2B" w:rsidRDefault="00BB31CF" w:rsidP="00BB31CF">
      <w:pPr>
        <w:pStyle w:val="maokk"/>
      </w:pPr>
      <w:r w:rsidRPr="004A3E2B">
        <w:t>第</w:t>
      </w:r>
      <w:r w:rsidRPr="004A3E2B">
        <w:t xml:space="preserve"> </w:t>
      </w:r>
      <w:r w:rsidRPr="004A3E2B">
        <w:t>十</w:t>
      </w:r>
      <w:r w:rsidRPr="004A3E2B">
        <w:t xml:space="preserve"> </w:t>
      </w:r>
      <w:r w:rsidRPr="004A3E2B">
        <w:t>條</w:t>
      </w:r>
      <w:r w:rsidRPr="004A3E2B">
        <w:tab/>
      </w:r>
      <w:r w:rsidRPr="004A3E2B">
        <w:t>申評會委員會議，由校長召集，並於委員產生後第一次開會時，由委員互選一人擔任主席，主持會議。主席不克出席時，由委員互選一人代理之。</w:t>
      </w:r>
    </w:p>
    <w:p w:rsidR="00BB31CF" w:rsidRPr="004A3E2B" w:rsidRDefault="00BB31CF" w:rsidP="00BB31CF">
      <w:pPr>
        <w:pStyle w:val="maokk"/>
      </w:pPr>
      <w:r w:rsidRPr="004A3E2B">
        <w:t>第</w:t>
      </w:r>
      <w:r w:rsidRPr="004A3E2B">
        <w:rPr>
          <w:rFonts w:hint="eastAsia"/>
        </w:rPr>
        <w:t xml:space="preserve"> </w:t>
      </w:r>
      <w:r w:rsidRPr="004A3E2B">
        <w:t>十一</w:t>
      </w:r>
      <w:r w:rsidRPr="004A3E2B">
        <w:rPr>
          <w:rFonts w:hint="eastAsia"/>
        </w:rPr>
        <w:t xml:space="preserve"> </w:t>
      </w:r>
      <w:r w:rsidRPr="004A3E2B">
        <w:t>條</w:t>
      </w:r>
      <w:r w:rsidRPr="004A3E2B">
        <w:tab/>
      </w:r>
      <w:r w:rsidRPr="004A3E2B">
        <w:t>申評會委員會議，委員應親自出席，不得委託他人代理出席。</w:t>
      </w:r>
    </w:p>
    <w:p w:rsidR="00BB31CF" w:rsidRPr="004A3E2B" w:rsidRDefault="00BB31CF" w:rsidP="00BB31CF">
      <w:pPr>
        <w:pStyle w:val="MA"/>
      </w:pPr>
      <w:r w:rsidRPr="004A3E2B">
        <w:t>申評會之決議，應有全體委員三分之二以上出席，以出席委員過半數之同意行之。</w:t>
      </w:r>
    </w:p>
    <w:p w:rsidR="00BB31CF" w:rsidRPr="004A3E2B" w:rsidRDefault="00BB31CF" w:rsidP="00BB31CF">
      <w:pPr>
        <w:pStyle w:val="MA"/>
      </w:pPr>
      <w:r w:rsidRPr="004A3E2B">
        <w:t>委員於任期中無故缺席達二次或因故無法執行職務者，得由校長解除其委員職務，並依第</w:t>
      </w:r>
      <w:r w:rsidRPr="004A3E2B">
        <w:rPr>
          <w:rFonts w:hint="eastAsia"/>
        </w:rPr>
        <w:t>二</w:t>
      </w:r>
      <w:r w:rsidRPr="004A3E2B">
        <w:t>條第二項規定補聘之；補聘委員之任期至原任期屆滿之日止。</w:t>
      </w:r>
    </w:p>
    <w:p w:rsidR="00BB31CF" w:rsidRPr="004A3E2B" w:rsidRDefault="00BB31CF" w:rsidP="00BB31CF">
      <w:pPr>
        <w:pStyle w:val="maokk"/>
      </w:pPr>
      <w:r w:rsidRPr="004A3E2B">
        <w:t>第</w:t>
      </w:r>
      <w:r w:rsidRPr="004A3E2B">
        <w:rPr>
          <w:rFonts w:hint="eastAsia"/>
        </w:rPr>
        <w:t xml:space="preserve"> </w:t>
      </w:r>
      <w:r w:rsidRPr="004A3E2B">
        <w:t>十二</w:t>
      </w:r>
      <w:r w:rsidRPr="004A3E2B">
        <w:rPr>
          <w:rFonts w:hint="eastAsia"/>
        </w:rPr>
        <w:t xml:space="preserve"> </w:t>
      </w:r>
      <w:r w:rsidRPr="004A3E2B">
        <w:t>條</w:t>
      </w:r>
      <w:r w:rsidRPr="004A3E2B">
        <w:tab/>
      </w:r>
      <w:r w:rsidRPr="004A3E2B">
        <w:t>申評會處理申訴案件，應依職權調查證據，並得經決議成立調查小組調查。</w:t>
      </w:r>
    </w:p>
    <w:p w:rsidR="00BB31CF" w:rsidRPr="004A3E2B" w:rsidRDefault="00BB31CF" w:rsidP="00BB31CF">
      <w:pPr>
        <w:pStyle w:val="MA"/>
      </w:pPr>
      <w:bookmarkStart w:id="2" w:name="_Hlk100825777"/>
      <w:r w:rsidRPr="004A3E2B">
        <w:t>前項調查小組以三人或五人為原則；必要時，成員得部</w:t>
      </w:r>
      <w:r w:rsidR="00B116A3" w:rsidRPr="004A3E2B">
        <w:rPr>
          <w:rFonts w:hint="eastAsia"/>
        </w:rPr>
        <w:t>分</w:t>
      </w:r>
      <w:r w:rsidRPr="004A3E2B">
        <w:t>或全部外聘。</w:t>
      </w:r>
      <w:bookmarkEnd w:id="2"/>
    </w:p>
    <w:p w:rsidR="00BB31CF" w:rsidRPr="004A3E2B" w:rsidRDefault="00BB31CF" w:rsidP="001A71CF">
      <w:pPr>
        <w:pStyle w:val="maokk"/>
      </w:pPr>
      <w:r w:rsidRPr="004A3E2B">
        <w:t>第</w:t>
      </w:r>
      <w:r w:rsidR="006051F5" w:rsidRPr="004A3E2B">
        <w:rPr>
          <w:rFonts w:hint="eastAsia"/>
        </w:rPr>
        <w:t xml:space="preserve"> </w:t>
      </w:r>
      <w:r w:rsidRPr="004A3E2B">
        <w:t>十三</w:t>
      </w:r>
      <w:r w:rsidR="006051F5" w:rsidRPr="004A3E2B">
        <w:rPr>
          <w:rFonts w:hint="eastAsia"/>
        </w:rPr>
        <w:t xml:space="preserve"> </w:t>
      </w:r>
      <w:r w:rsidRPr="004A3E2B">
        <w:t>條</w:t>
      </w:r>
      <w:r w:rsidR="006051F5" w:rsidRPr="004A3E2B">
        <w:rPr>
          <w:rFonts w:hint="eastAsia"/>
        </w:rPr>
        <w:t xml:space="preserve">  </w:t>
      </w:r>
      <w:r w:rsidRPr="004A3E2B">
        <w:t>申評會或調查小組進行調查時，應依下列規定辦理：</w:t>
      </w:r>
    </w:p>
    <w:p w:rsidR="00BB31CF" w:rsidRPr="004A3E2B" w:rsidRDefault="00BB31CF" w:rsidP="00B41A71">
      <w:pPr>
        <w:pStyle w:val="maokk"/>
        <w:numPr>
          <w:ilvl w:val="0"/>
          <w:numId w:val="1"/>
        </w:numPr>
        <w:ind w:firstLineChars="0"/>
      </w:pPr>
      <w:r w:rsidRPr="004A3E2B">
        <w:t>申訴人、</w:t>
      </w:r>
      <w:r w:rsidR="00180F84" w:rsidRPr="004A3E2B">
        <w:rPr>
          <w:rFonts w:hint="eastAsia"/>
        </w:rPr>
        <w:t>本校</w:t>
      </w:r>
      <w:r w:rsidRPr="004A3E2B">
        <w:t>相關人員及受邀協助調查之人或單位，應配合調查並提供相關資料。</w:t>
      </w:r>
    </w:p>
    <w:p w:rsidR="00BB31CF" w:rsidRPr="004A3E2B" w:rsidRDefault="00BB31CF" w:rsidP="00B41A71">
      <w:pPr>
        <w:pStyle w:val="maokk"/>
        <w:numPr>
          <w:ilvl w:val="0"/>
          <w:numId w:val="1"/>
        </w:numPr>
        <w:ind w:firstLineChars="0"/>
      </w:pPr>
      <w:r w:rsidRPr="004A3E2B">
        <w:t>衡酌申訴人與</w:t>
      </w:r>
      <w:r w:rsidR="00180F84" w:rsidRPr="004A3E2B">
        <w:rPr>
          <w:rFonts w:hint="eastAsia"/>
        </w:rPr>
        <w:t>本校</w:t>
      </w:r>
      <w:r w:rsidRPr="004A3E2B">
        <w:t>相關人員之權力差距；申訴人與學校相關人員有權力不對等之情形者，應避免其對質。</w:t>
      </w:r>
    </w:p>
    <w:p w:rsidR="00BB31CF" w:rsidRPr="004A3E2B" w:rsidRDefault="00BB31CF" w:rsidP="00B41A71">
      <w:pPr>
        <w:pStyle w:val="maokk"/>
        <w:numPr>
          <w:ilvl w:val="0"/>
          <w:numId w:val="1"/>
        </w:numPr>
        <w:ind w:firstLineChars="0"/>
      </w:pPr>
      <w:r w:rsidRPr="004A3E2B">
        <w:t>就學生之姓名及其他足以辨識身分之資料，應予保密。但有調查之必要或基於公共安全考量者，不在此限。</w:t>
      </w:r>
    </w:p>
    <w:p w:rsidR="00BB31CF" w:rsidRPr="004A3E2B" w:rsidRDefault="00BB31CF" w:rsidP="00B41A71">
      <w:pPr>
        <w:pStyle w:val="maokk"/>
        <w:numPr>
          <w:ilvl w:val="0"/>
          <w:numId w:val="1"/>
        </w:numPr>
        <w:ind w:firstLineChars="0"/>
      </w:pPr>
      <w:r w:rsidRPr="004A3E2B">
        <w:t>依第一款規定通知申訴人及</w:t>
      </w:r>
      <w:r w:rsidR="00180F84" w:rsidRPr="004A3E2B">
        <w:rPr>
          <w:rFonts w:hint="eastAsia"/>
        </w:rPr>
        <w:t>本校</w:t>
      </w:r>
      <w:r w:rsidRPr="004A3E2B">
        <w:t>相關人員配合調查及提供資料時，應以書面為之，並記載調查目的、時間、地點及不到場所生之效果。</w:t>
      </w:r>
    </w:p>
    <w:p w:rsidR="00BB31CF" w:rsidRPr="004A3E2B" w:rsidRDefault="00BB31CF" w:rsidP="00B41A71">
      <w:pPr>
        <w:pStyle w:val="maokk"/>
        <w:numPr>
          <w:ilvl w:val="0"/>
          <w:numId w:val="1"/>
        </w:numPr>
        <w:ind w:firstLineChars="0"/>
      </w:pPr>
      <w:r w:rsidRPr="004A3E2B">
        <w:t>申訴人無正當理由拒絕配合調查，經通知屆期仍拒絕配合調查者，申評會得不待申訴人陳述，逕行作成評議決定。</w:t>
      </w:r>
    </w:p>
    <w:p w:rsidR="00BB31CF" w:rsidRPr="004A3E2B" w:rsidRDefault="00BB31CF" w:rsidP="00B41A71">
      <w:pPr>
        <w:pStyle w:val="maokk"/>
        <w:numPr>
          <w:ilvl w:val="0"/>
          <w:numId w:val="1"/>
        </w:numPr>
        <w:ind w:firstLineChars="0"/>
      </w:pPr>
      <w:r w:rsidRPr="004A3E2B">
        <w:t>調查小組應於組成後十五日內完成調查；必要時，得予延長，延長期間不得逾十日，並應通知申訴人。</w:t>
      </w:r>
    </w:p>
    <w:p w:rsidR="00BB31CF" w:rsidRPr="004A3E2B" w:rsidRDefault="00BB31CF" w:rsidP="00B41A71">
      <w:pPr>
        <w:pStyle w:val="maokk"/>
        <w:numPr>
          <w:ilvl w:val="0"/>
          <w:numId w:val="1"/>
        </w:numPr>
        <w:ind w:firstLineChars="0"/>
      </w:pPr>
      <w:r w:rsidRPr="004A3E2B">
        <w:t>調查完成後，應製作調查報告，提申評會審議；審議時，調查小組應推派代表列席說明。</w:t>
      </w:r>
    </w:p>
    <w:p w:rsidR="00BB31CF" w:rsidRPr="004A3E2B" w:rsidRDefault="00BB31CF" w:rsidP="00B41A71">
      <w:pPr>
        <w:pStyle w:val="maokk"/>
        <w:numPr>
          <w:ilvl w:val="0"/>
          <w:numId w:val="1"/>
        </w:numPr>
        <w:ind w:firstLineChars="0"/>
      </w:pPr>
      <w:r w:rsidRPr="004A3E2B">
        <w:t>申評會或調查小組之調查，不受該事件司法程序進行之影響。</w:t>
      </w:r>
    </w:p>
    <w:p w:rsidR="00BB31CF" w:rsidRPr="004A3E2B" w:rsidRDefault="00BB31CF" w:rsidP="00BB31CF">
      <w:pPr>
        <w:pStyle w:val="maokk"/>
      </w:pPr>
      <w:r w:rsidRPr="004A3E2B">
        <w:t>第</w:t>
      </w:r>
      <w:r w:rsidRPr="004A3E2B">
        <w:rPr>
          <w:rFonts w:hint="eastAsia"/>
        </w:rPr>
        <w:t xml:space="preserve"> </w:t>
      </w:r>
      <w:r w:rsidRPr="004A3E2B">
        <w:t>十四</w:t>
      </w:r>
      <w:r w:rsidRPr="004A3E2B">
        <w:rPr>
          <w:rFonts w:hint="eastAsia"/>
        </w:rPr>
        <w:t xml:space="preserve"> </w:t>
      </w:r>
      <w:r w:rsidRPr="004A3E2B">
        <w:t>條</w:t>
      </w:r>
      <w:r w:rsidRPr="004A3E2B">
        <w:tab/>
      </w:r>
      <w:r w:rsidRPr="004A3E2B">
        <w:t>申訴人、</w:t>
      </w:r>
      <w:r w:rsidR="00180F84" w:rsidRPr="004A3E2B">
        <w:rPr>
          <w:rFonts w:hint="eastAsia"/>
        </w:rPr>
        <w:t>本校</w:t>
      </w:r>
      <w:r w:rsidRPr="004A3E2B">
        <w:t>校長、教師、職員、工友及其他相關人員，不得偽造、變造、湮滅或隱匿申訴事件相關之證據。</w:t>
      </w:r>
    </w:p>
    <w:p w:rsidR="00BB31CF" w:rsidRPr="004A3E2B" w:rsidRDefault="00BB31CF" w:rsidP="00BB31CF">
      <w:pPr>
        <w:pStyle w:val="maokk"/>
      </w:pPr>
      <w:r w:rsidRPr="004A3E2B">
        <w:t>第</w:t>
      </w:r>
      <w:r w:rsidRPr="004A3E2B">
        <w:rPr>
          <w:rFonts w:hint="eastAsia"/>
        </w:rPr>
        <w:t xml:space="preserve"> </w:t>
      </w:r>
      <w:r w:rsidRPr="004A3E2B">
        <w:t>十五</w:t>
      </w:r>
      <w:r w:rsidRPr="004A3E2B">
        <w:rPr>
          <w:rFonts w:hint="eastAsia"/>
        </w:rPr>
        <w:t xml:space="preserve"> </w:t>
      </w:r>
      <w:r w:rsidRPr="004A3E2B">
        <w:t>條</w:t>
      </w:r>
      <w:r w:rsidRPr="004A3E2B">
        <w:tab/>
      </w:r>
      <w:r w:rsidRPr="004A3E2B">
        <w:t>申評會委員會議，以不公開為原則。</w:t>
      </w:r>
    </w:p>
    <w:p w:rsidR="00BB31CF" w:rsidRPr="004A3E2B" w:rsidRDefault="00BB31CF" w:rsidP="00BB31CF">
      <w:pPr>
        <w:pStyle w:val="MA"/>
      </w:pPr>
      <w:r w:rsidRPr="004A3E2B">
        <w:t>申評會評議時，應秉持客觀、公正、專業之原則，給予申訴人及學校相關人員充分陳述意見及答辯之機會，並得通知申訴人及其法定代理人、關係人到會陳述意見。</w:t>
      </w:r>
    </w:p>
    <w:p w:rsidR="00BB31CF" w:rsidRPr="004A3E2B" w:rsidRDefault="00BB31CF" w:rsidP="00BB31CF">
      <w:pPr>
        <w:pStyle w:val="MA"/>
      </w:pPr>
      <w:r w:rsidRPr="004A3E2B">
        <w:t>申訴人請求陳述意見而有正當理由者，應予書面陳述、到會或到達其他指定處所陳述意見之機會。</w:t>
      </w:r>
    </w:p>
    <w:p w:rsidR="00BB31CF" w:rsidRPr="004A3E2B" w:rsidRDefault="00BB31CF" w:rsidP="00BB31CF">
      <w:pPr>
        <w:pStyle w:val="MA"/>
      </w:pPr>
      <w:r w:rsidRPr="004A3E2B">
        <w:t>前二項申訴人陳述意見前，得向</w:t>
      </w:r>
      <w:r w:rsidR="00180F84" w:rsidRPr="004A3E2B">
        <w:rPr>
          <w:rFonts w:hint="eastAsia"/>
        </w:rPr>
        <w:t>本校</w:t>
      </w:r>
      <w:r w:rsidRPr="004A3E2B">
        <w:t>申請閱覽、抄寫、複印或攝影調查報告或其他有關資料；涉及個人隱私，有保密之必要者，應以去識別化方式或其他適當方式，提供無保密必要之部分調查報告或其他有關資料。</w:t>
      </w:r>
    </w:p>
    <w:p w:rsidR="00BB31CF" w:rsidRPr="004A3E2B" w:rsidRDefault="00BB31CF" w:rsidP="00BB31CF">
      <w:pPr>
        <w:pStyle w:val="MA"/>
      </w:pPr>
      <w:r w:rsidRPr="004A3E2B">
        <w:t>申評會委員會議之評議決定，以無記名投票表決方式為之。</w:t>
      </w:r>
    </w:p>
    <w:p w:rsidR="00BB31CF" w:rsidRPr="004A3E2B" w:rsidRDefault="00BB31CF" w:rsidP="00BB31CF">
      <w:pPr>
        <w:pStyle w:val="MA"/>
      </w:pPr>
      <w:r w:rsidRPr="004A3E2B">
        <w:t>申評會委員會議之與會人員及其他工作人員對於評議、表決及其他委員個別意見，應嚴守秘密；涉及學生隱私之申訴案及申訴人之基本資料，均應予以保密。</w:t>
      </w:r>
    </w:p>
    <w:p w:rsidR="00BB31CF" w:rsidRPr="004A3E2B" w:rsidRDefault="00BB31CF" w:rsidP="00BB31CF">
      <w:pPr>
        <w:pStyle w:val="maokk"/>
      </w:pPr>
      <w:r w:rsidRPr="004A3E2B">
        <w:t>第</w:t>
      </w:r>
      <w:r w:rsidRPr="004A3E2B">
        <w:rPr>
          <w:rFonts w:hint="eastAsia"/>
        </w:rPr>
        <w:t xml:space="preserve"> </w:t>
      </w:r>
      <w:r w:rsidRPr="004A3E2B">
        <w:t>十六</w:t>
      </w:r>
      <w:r w:rsidRPr="004A3E2B">
        <w:rPr>
          <w:rFonts w:hint="eastAsia"/>
        </w:rPr>
        <w:t xml:space="preserve"> </w:t>
      </w:r>
      <w:r w:rsidRPr="004A3E2B">
        <w:t>條</w:t>
      </w:r>
      <w:r w:rsidRPr="004A3E2B">
        <w:tab/>
      </w:r>
      <w:r w:rsidRPr="004A3E2B">
        <w:t>申訴案件有下列各款情形之一者，申評會應為不受理之評議決定：</w:t>
      </w:r>
    </w:p>
    <w:p w:rsidR="00BB31CF" w:rsidRPr="004A3E2B" w:rsidRDefault="00BB31CF" w:rsidP="00BB31CF">
      <w:pPr>
        <w:pStyle w:val="a3"/>
      </w:pPr>
      <w:r w:rsidRPr="004A3E2B">
        <w:t>一、</w:t>
      </w:r>
      <w:r w:rsidRPr="004A3E2B">
        <w:tab/>
      </w:r>
      <w:r w:rsidRPr="004A3E2B">
        <w:t>申訴書不合法定程式不能補正，或經通知限期補正而屆期未完成補正。</w:t>
      </w:r>
    </w:p>
    <w:p w:rsidR="00BB31CF" w:rsidRPr="004A3E2B" w:rsidRDefault="00BB31CF" w:rsidP="00BB31CF">
      <w:pPr>
        <w:pStyle w:val="a3"/>
      </w:pPr>
      <w:r w:rsidRPr="004A3E2B">
        <w:t>二、</w:t>
      </w:r>
      <w:r w:rsidRPr="004A3E2B">
        <w:tab/>
      </w:r>
      <w:r w:rsidRPr="004A3E2B">
        <w:t>申訴人不適格。</w:t>
      </w:r>
    </w:p>
    <w:p w:rsidR="00BB31CF" w:rsidRPr="004A3E2B" w:rsidRDefault="00BB31CF" w:rsidP="00BB31CF">
      <w:pPr>
        <w:pStyle w:val="a3"/>
      </w:pPr>
      <w:r w:rsidRPr="004A3E2B">
        <w:t>三、</w:t>
      </w:r>
      <w:r w:rsidRPr="004A3E2B">
        <w:tab/>
      </w:r>
      <w:r w:rsidRPr="004A3E2B">
        <w:t>逾期之申訴案件。但申訴人因不可抗力或不可歸責於己之事由，於其原因消滅後二十日內，以書面申請並提出具體證明者，不在此限。</w:t>
      </w:r>
    </w:p>
    <w:p w:rsidR="00BB31CF" w:rsidRPr="004A3E2B" w:rsidRDefault="00BB31CF" w:rsidP="00BB31CF">
      <w:pPr>
        <w:pStyle w:val="a3"/>
      </w:pPr>
      <w:r w:rsidRPr="004A3E2B">
        <w:t>四、</w:t>
      </w:r>
      <w:r w:rsidRPr="004A3E2B">
        <w:tab/>
      </w:r>
      <w:r w:rsidRPr="004A3E2B">
        <w:t>原措施已不存在或申訴已無實益。</w:t>
      </w:r>
    </w:p>
    <w:p w:rsidR="00BB31CF" w:rsidRPr="004A3E2B" w:rsidRDefault="00BB31CF" w:rsidP="00BB31CF">
      <w:pPr>
        <w:pStyle w:val="a3"/>
      </w:pPr>
      <w:r w:rsidRPr="004A3E2B">
        <w:t>五、</w:t>
      </w:r>
      <w:r w:rsidRPr="004A3E2B">
        <w:tab/>
      </w:r>
      <w:r w:rsidRPr="004A3E2B">
        <w:t>依第四條第二項提起之申訴，應作為之學校已為措施。</w:t>
      </w:r>
    </w:p>
    <w:p w:rsidR="00BB31CF" w:rsidRPr="004A3E2B" w:rsidRDefault="00BB31CF" w:rsidP="00BB31CF">
      <w:pPr>
        <w:pStyle w:val="a3"/>
      </w:pPr>
      <w:r w:rsidRPr="004A3E2B">
        <w:t>六、</w:t>
      </w:r>
      <w:r w:rsidRPr="004A3E2B">
        <w:tab/>
      </w:r>
      <w:r w:rsidRPr="004A3E2B">
        <w:t>對已決定或已撤回之申訴案件，就同一案件再提起申訴。</w:t>
      </w:r>
    </w:p>
    <w:p w:rsidR="00BB31CF" w:rsidRPr="004A3E2B" w:rsidRDefault="00BB31CF" w:rsidP="00BB31CF">
      <w:pPr>
        <w:pStyle w:val="a3"/>
      </w:pPr>
      <w:r w:rsidRPr="004A3E2B">
        <w:t>七、</w:t>
      </w:r>
      <w:r w:rsidRPr="004A3E2B">
        <w:tab/>
      </w:r>
      <w:r w:rsidRPr="004A3E2B">
        <w:t>其他依法非屬學生申訴救濟範圍內之事項。</w:t>
      </w:r>
    </w:p>
    <w:p w:rsidR="00BB31CF" w:rsidRPr="004A3E2B" w:rsidRDefault="00BB31CF" w:rsidP="00BB31CF">
      <w:pPr>
        <w:pStyle w:val="maokk"/>
      </w:pPr>
      <w:r w:rsidRPr="004A3E2B">
        <w:t>第</w:t>
      </w:r>
      <w:r w:rsidRPr="004A3E2B">
        <w:t xml:space="preserve"> </w:t>
      </w:r>
      <w:r w:rsidRPr="004A3E2B">
        <w:t>十七</w:t>
      </w:r>
      <w:r w:rsidRPr="004A3E2B">
        <w:t xml:space="preserve"> </w:t>
      </w:r>
      <w:r w:rsidRPr="004A3E2B">
        <w:t>條</w:t>
      </w:r>
      <w:r w:rsidRPr="004A3E2B">
        <w:tab/>
      </w:r>
      <w:r w:rsidRPr="004A3E2B">
        <w:t>分別提起之數宗申訴係基於同一或同種類之事實上或法律上之原因者，申評會得合併評議，並得合併決定。</w:t>
      </w:r>
    </w:p>
    <w:p w:rsidR="00BB31CF" w:rsidRPr="004A3E2B" w:rsidRDefault="00BB31CF" w:rsidP="00BB31CF">
      <w:pPr>
        <w:pStyle w:val="maokk"/>
      </w:pPr>
      <w:r w:rsidRPr="004A3E2B">
        <w:t>第</w:t>
      </w:r>
      <w:r w:rsidRPr="004A3E2B">
        <w:t xml:space="preserve"> </w:t>
      </w:r>
      <w:r w:rsidRPr="004A3E2B">
        <w:t>十八</w:t>
      </w:r>
      <w:r w:rsidRPr="004A3E2B">
        <w:t xml:space="preserve"> </w:t>
      </w:r>
      <w:r w:rsidRPr="004A3E2B">
        <w:t>條</w:t>
      </w:r>
      <w:r w:rsidRPr="004A3E2B">
        <w:tab/>
      </w:r>
      <w:r w:rsidRPr="004A3E2B">
        <w:t>申訴無理由者，申評會應為駁回之評議決定。</w:t>
      </w:r>
    </w:p>
    <w:p w:rsidR="00BB31CF" w:rsidRPr="004A3E2B" w:rsidRDefault="00BB31CF" w:rsidP="00BB31CF">
      <w:pPr>
        <w:pStyle w:val="MA"/>
      </w:pPr>
      <w:r w:rsidRPr="004A3E2B">
        <w:t>原措施所憑之理由雖屬不當，但依其他理由認原措施為正當者，應以申訴為無理由。</w:t>
      </w:r>
    </w:p>
    <w:p w:rsidR="00BB31CF" w:rsidRPr="004A3E2B" w:rsidRDefault="00BB31CF" w:rsidP="00BB31CF">
      <w:pPr>
        <w:pStyle w:val="maokk"/>
      </w:pPr>
      <w:r w:rsidRPr="004A3E2B">
        <w:t>第</w:t>
      </w:r>
      <w:r w:rsidRPr="004A3E2B">
        <w:t xml:space="preserve"> </w:t>
      </w:r>
      <w:r w:rsidRPr="004A3E2B">
        <w:t>十九</w:t>
      </w:r>
      <w:r w:rsidRPr="004A3E2B">
        <w:t xml:space="preserve"> </w:t>
      </w:r>
      <w:r w:rsidRPr="004A3E2B">
        <w:t>條</w:t>
      </w:r>
      <w:r w:rsidRPr="004A3E2B">
        <w:tab/>
      </w:r>
      <w:r w:rsidRPr="004A3E2B">
        <w:t>申訴有理由者，申評會應為有理由之評議決定；其有補救措施者，並應於評議決定書主文中載明。</w:t>
      </w:r>
    </w:p>
    <w:p w:rsidR="00BB31CF" w:rsidRPr="004A3E2B" w:rsidRDefault="00BB31CF" w:rsidP="00BB31CF">
      <w:pPr>
        <w:pStyle w:val="MA"/>
      </w:pPr>
      <w:r w:rsidRPr="004A3E2B">
        <w:t>依第四條第二項提起之申訴，申評會認為有理由者，應指定相當期間，命應作為之學校速為一定之措施。</w:t>
      </w:r>
    </w:p>
    <w:p w:rsidR="00BB31CF" w:rsidRPr="004A3E2B" w:rsidRDefault="00BB31CF" w:rsidP="00BB31CF">
      <w:pPr>
        <w:pStyle w:val="maokk"/>
      </w:pPr>
      <w:r w:rsidRPr="004A3E2B">
        <w:t>第</w:t>
      </w:r>
      <w:r w:rsidRPr="004A3E2B">
        <w:t xml:space="preserve"> </w:t>
      </w:r>
      <w:r w:rsidRPr="004A3E2B">
        <w:t>二十</w:t>
      </w:r>
      <w:r w:rsidRPr="004A3E2B">
        <w:t xml:space="preserve"> </w:t>
      </w:r>
      <w:r w:rsidRPr="004A3E2B">
        <w:t>條</w:t>
      </w:r>
      <w:r w:rsidRPr="004A3E2B">
        <w:tab/>
      </w:r>
      <w:r w:rsidRPr="004A3E2B">
        <w:t>申訴之評議決定，應於收受申訴書之次日起三十日內為之，並應於評議決定之次日起十日內，作成評議決定書。</w:t>
      </w:r>
    </w:p>
    <w:p w:rsidR="00BB31CF" w:rsidRPr="004A3E2B" w:rsidRDefault="00BB31CF" w:rsidP="00BB31CF">
      <w:pPr>
        <w:pStyle w:val="MA"/>
      </w:pPr>
      <w:r w:rsidRPr="004A3E2B">
        <w:t>前項評議決定書，應載明下列事項：</w:t>
      </w:r>
    </w:p>
    <w:p w:rsidR="00BB31CF" w:rsidRPr="004A3E2B" w:rsidRDefault="00BB31CF" w:rsidP="00BB31CF">
      <w:pPr>
        <w:pStyle w:val="a3"/>
      </w:pPr>
      <w:r w:rsidRPr="004A3E2B">
        <w:t>一、</w:t>
      </w:r>
      <w:r w:rsidRPr="004A3E2B">
        <w:tab/>
      </w:r>
      <w:r w:rsidRPr="004A3E2B">
        <w:t>申訴人姓名、出生年月日、身分證明文件號碼及住所或居所。</w:t>
      </w:r>
    </w:p>
    <w:p w:rsidR="00BB31CF" w:rsidRPr="004A3E2B" w:rsidRDefault="00BB31CF" w:rsidP="00BB31CF">
      <w:pPr>
        <w:pStyle w:val="a3"/>
      </w:pPr>
      <w:r w:rsidRPr="004A3E2B">
        <w:t>二、</w:t>
      </w:r>
      <w:r w:rsidRPr="004A3E2B">
        <w:tab/>
      </w:r>
      <w:r w:rsidRPr="004A3E2B">
        <w:t>有代理人者，其姓名、出生年月日、身分證明文件號碼及住所或居所。</w:t>
      </w:r>
    </w:p>
    <w:p w:rsidR="00BB31CF" w:rsidRPr="004A3E2B" w:rsidRDefault="00BB31CF" w:rsidP="00BB31CF">
      <w:pPr>
        <w:pStyle w:val="a3"/>
      </w:pPr>
      <w:r w:rsidRPr="004A3E2B">
        <w:t>三、</w:t>
      </w:r>
      <w:r w:rsidRPr="004A3E2B">
        <w:tab/>
      </w:r>
      <w:r w:rsidRPr="004A3E2B">
        <w:t>主文、事實及理由；其係不受理決定者，得不記載事實。</w:t>
      </w:r>
    </w:p>
    <w:p w:rsidR="00BB31CF" w:rsidRPr="004A3E2B" w:rsidRDefault="00BB31CF" w:rsidP="00BB31CF">
      <w:pPr>
        <w:pStyle w:val="a3"/>
      </w:pPr>
      <w:r w:rsidRPr="004A3E2B">
        <w:t>四、</w:t>
      </w:r>
      <w:r w:rsidRPr="004A3E2B">
        <w:tab/>
      </w:r>
      <w:r w:rsidRPr="004A3E2B">
        <w:t>申評會主席署名。決定作成時主席因故不能執行職務者，由代理主席署名，並記載其事由。</w:t>
      </w:r>
    </w:p>
    <w:p w:rsidR="00BB31CF" w:rsidRPr="004A3E2B" w:rsidRDefault="00BB31CF" w:rsidP="00BB31CF">
      <w:pPr>
        <w:pStyle w:val="a3"/>
      </w:pPr>
      <w:r w:rsidRPr="004A3E2B">
        <w:t>五、</w:t>
      </w:r>
      <w:r w:rsidRPr="004A3E2B">
        <w:tab/>
      </w:r>
      <w:r w:rsidRPr="004A3E2B">
        <w:t>評議決定書作成之年月日。</w:t>
      </w:r>
    </w:p>
    <w:p w:rsidR="00BB31CF" w:rsidRPr="004A3E2B" w:rsidRDefault="00BB31CF" w:rsidP="00BB31CF">
      <w:pPr>
        <w:pStyle w:val="MA"/>
      </w:pPr>
      <w:r w:rsidRPr="004A3E2B">
        <w:t>評議決定書應附記如不服評議決定，得於評議決定書送達之次日起三十日內，以書面向再申訴機關提起再申訴。</w:t>
      </w:r>
    </w:p>
    <w:p w:rsidR="00BB31CF" w:rsidRPr="004A3E2B" w:rsidRDefault="00BB31CF" w:rsidP="00BB31CF">
      <w:pPr>
        <w:pStyle w:val="maokk"/>
      </w:pPr>
      <w:r w:rsidRPr="004A3E2B">
        <w:t>第二十一條</w:t>
      </w:r>
      <w:r w:rsidRPr="004A3E2B">
        <w:tab/>
      </w:r>
      <w:r w:rsidRPr="004A3E2B">
        <w:t>申評會作成評議決定書，應以學校名義送達申訴人及其法定代理人；無法送達者，依行政程序法相關規定處理。</w:t>
      </w:r>
    </w:p>
    <w:p w:rsidR="00BB31CF" w:rsidRPr="004A3E2B" w:rsidRDefault="00BB31CF" w:rsidP="00BB31CF">
      <w:pPr>
        <w:pStyle w:val="maokk"/>
      </w:pPr>
      <w:r w:rsidRPr="004A3E2B">
        <w:t>第二十二條</w:t>
      </w:r>
      <w:r w:rsidRPr="004A3E2B">
        <w:tab/>
      </w:r>
      <w:r w:rsidR="00A771FC" w:rsidRPr="004A3E2B">
        <w:rPr>
          <w:rFonts w:hint="eastAsia"/>
        </w:rPr>
        <w:t>本</w:t>
      </w:r>
      <w:r w:rsidRPr="004A3E2B">
        <w:t>校對於足以改變學生身分或損害其受教育機會措施之申訴案學生，於評議決定確定前，應以彈性輔導方式，安排其繼續留校就讀，並以書面載明學籍相關之權利及義務。</w:t>
      </w:r>
    </w:p>
    <w:p w:rsidR="00BB31CF" w:rsidRPr="004A3E2B" w:rsidRDefault="00BB31CF" w:rsidP="00BB31CF">
      <w:pPr>
        <w:pStyle w:val="maokk"/>
      </w:pPr>
      <w:r w:rsidRPr="004A3E2B">
        <w:t>第二十三條</w:t>
      </w:r>
      <w:r w:rsidRPr="004A3E2B">
        <w:tab/>
      </w:r>
      <w:r w:rsidRPr="004A3E2B">
        <w:t>申評會委員有下列各款情形之一者，應自行迴避：</w:t>
      </w:r>
    </w:p>
    <w:p w:rsidR="00BB31CF" w:rsidRPr="004A3E2B" w:rsidRDefault="00BB31CF" w:rsidP="00BB31CF">
      <w:pPr>
        <w:pStyle w:val="a3"/>
      </w:pPr>
      <w:r w:rsidRPr="004A3E2B">
        <w:t>一、行政程序法第三十二條各款所定情形之一。</w:t>
      </w:r>
    </w:p>
    <w:p w:rsidR="00BB31CF" w:rsidRPr="004A3E2B" w:rsidRDefault="00BB31CF" w:rsidP="00BB31CF">
      <w:pPr>
        <w:pStyle w:val="a3"/>
      </w:pPr>
      <w:r w:rsidRPr="004A3E2B">
        <w:t>二、參與申訴案件原措施之處置。</w:t>
      </w:r>
    </w:p>
    <w:p w:rsidR="00BB31CF" w:rsidRPr="004A3E2B" w:rsidRDefault="00BB31CF" w:rsidP="00BB31CF">
      <w:pPr>
        <w:pStyle w:val="a3"/>
      </w:pPr>
      <w:r w:rsidRPr="004A3E2B">
        <w:t>申評會委員有下列各款情形之一者，申訴人得向申評會申請迴避︰</w:t>
      </w:r>
    </w:p>
    <w:p w:rsidR="00BB31CF" w:rsidRPr="004A3E2B" w:rsidRDefault="00BB31CF" w:rsidP="00BB31CF">
      <w:pPr>
        <w:pStyle w:val="a3"/>
      </w:pPr>
      <w:r w:rsidRPr="004A3E2B">
        <w:t>一、有前項所定之情形而不自行迴避。</w:t>
      </w:r>
    </w:p>
    <w:p w:rsidR="00BB31CF" w:rsidRPr="004A3E2B" w:rsidRDefault="00BB31CF" w:rsidP="00BB31CF">
      <w:pPr>
        <w:pStyle w:val="a3"/>
      </w:pPr>
      <w:r w:rsidRPr="004A3E2B">
        <w:t>二、有具體事實，足認其執行任務有偏頗之虞。</w:t>
      </w:r>
    </w:p>
    <w:p w:rsidR="00BB31CF" w:rsidRPr="004A3E2B" w:rsidRDefault="00BB31CF" w:rsidP="00BB31CF">
      <w:pPr>
        <w:pStyle w:val="MA"/>
      </w:pPr>
      <w:r w:rsidRPr="004A3E2B">
        <w:t>前項申請，應舉其原因及事實，並為適當之釋明；被申請迴避之委員，對於該申請得提出意見書，由申評會決議之。</w:t>
      </w:r>
    </w:p>
    <w:p w:rsidR="00BB31CF" w:rsidRPr="004A3E2B" w:rsidRDefault="00BB31CF" w:rsidP="00BB31CF">
      <w:pPr>
        <w:pStyle w:val="MA"/>
      </w:pPr>
      <w:r w:rsidRPr="004A3E2B">
        <w:t>申評會委員有第一項所定情形不自行迴避，而未經申訴人申請迴避者，應由申評會依職權命其迴避。</w:t>
      </w:r>
    </w:p>
    <w:p w:rsidR="00BB31CF" w:rsidRPr="004A3E2B" w:rsidRDefault="00BB31CF" w:rsidP="00BB31CF">
      <w:pPr>
        <w:pStyle w:val="maokk"/>
      </w:pPr>
      <w:r w:rsidRPr="004A3E2B">
        <w:t>第二十四條</w:t>
      </w:r>
      <w:r w:rsidRPr="004A3E2B">
        <w:tab/>
      </w:r>
      <w:r w:rsidR="00A771FC" w:rsidRPr="004A3E2B">
        <w:rPr>
          <w:rFonts w:hint="eastAsia"/>
        </w:rPr>
        <w:t>本校</w:t>
      </w:r>
      <w:r w:rsidRPr="004A3E2B">
        <w:t>教師執行申評會委員職務時，學校應核予公假，所遺課務由學校遴聘合格人員代課，並核支代課鐘點費。</w:t>
      </w:r>
    </w:p>
    <w:p w:rsidR="00A316BA" w:rsidRPr="004A3E2B" w:rsidRDefault="00BB31CF" w:rsidP="00A316BA">
      <w:pPr>
        <w:pStyle w:val="maokk"/>
      </w:pPr>
      <w:r w:rsidRPr="004A3E2B">
        <w:t>第</w:t>
      </w:r>
      <w:r w:rsidR="001A71CF" w:rsidRPr="004A3E2B">
        <w:rPr>
          <w:rFonts w:hint="eastAsia"/>
        </w:rPr>
        <w:t>二十五</w:t>
      </w:r>
      <w:r w:rsidRPr="004A3E2B">
        <w:t>條</w:t>
      </w:r>
      <w:r w:rsidRPr="004A3E2B">
        <w:tab/>
      </w:r>
      <w:r w:rsidR="00A316BA" w:rsidRPr="004A3E2B">
        <w:rPr>
          <w:rFonts w:hint="eastAsia"/>
        </w:rPr>
        <w:t>申訴人不服學校申訴決定者，得向各該主管機關提起再申訴；其提起訴願者，受理訴願機關應於十日內，將該事件移送應受理之學生再申訴評議委員會，並通知學生或學生自治組織。</w:t>
      </w:r>
    </w:p>
    <w:p w:rsidR="00A316BA" w:rsidRPr="004A3E2B" w:rsidRDefault="00A316BA" w:rsidP="00A316BA">
      <w:pPr>
        <w:pStyle w:val="maokk"/>
        <w:ind w:leftChars="650" w:hangingChars="13" w:hanging="34"/>
      </w:pPr>
      <w:r w:rsidRPr="004A3E2B">
        <w:rPr>
          <w:rFonts w:hint="eastAsia"/>
        </w:rPr>
        <w:t>前項學生之法定代理人，得為學生之代理人提起再申訴。</w:t>
      </w:r>
    </w:p>
    <w:p w:rsidR="00BB31CF" w:rsidRPr="004A3E2B" w:rsidRDefault="00A316BA" w:rsidP="00A316BA">
      <w:pPr>
        <w:pStyle w:val="maokk"/>
        <w:ind w:leftChars="650" w:hangingChars="13" w:hanging="34"/>
        <w:rPr>
          <w:spacing w:val="-4"/>
        </w:rPr>
      </w:pPr>
      <w:r w:rsidRPr="004A3E2B">
        <w:rPr>
          <w:rFonts w:hint="eastAsia"/>
        </w:rPr>
        <w:t>學生或學生自治組織提起再申訴時，得選任代理人及輔佐人。</w:t>
      </w:r>
    </w:p>
    <w:p w:rsidR="00A316BA" w:rsidRPr="004A3E2B" w:rsidRDefault="00BB31CF" w:rsidP="00A316BA">
      <w:pPr>
        <w:pStyle w:val="maokk"/>
      </w:pPr>
      <w:r w:rsidRPr="004A3E2B">
        <w:t>第</w:t>
      </w:r>
      <w:r w:rsidR="001A71CF" w:rsidRPr="004A3E2B">
        <w:rPr>
          <w:rFonts w:hint="eastAsia"/>
        </w:rPr>
        <w:t>二十六</w:t>
      </w:r>
      <w:r w:rsidRPr="004A3E2B">
        <w:t>條</w:t>
      </w:r>
      <w:r w:rsidRPr="004A3E2B">
        <w:tab/>
      </w:r>
      <w:r w:rsidR="00A316BA" w:rsidRPr="004A3E2B">
        <w:rPr>
          <w:rFonts w:hint="eastAsia"/>
        </w:rPr>
        <w:t>學生或學生自治組織提起再申訴者（以下簡稱再申訴人），應於評議決定書達到之次日起三十日內以書面為之。</w:t>
      </w:r>
    </w:p>
    <w:p w:rsidR="00A316BA" w:rsidRPr="004A3E2B" w:rsidRDefault="00A316BA" w:rsidP="00A316BA">
      <w:pPr>
        <w:pStyle w:val="maokk"/>
        <w:ind w:leftChars="650" w:hangingChars="13" w:hanging="34"/>
      </w:pPr>
      <w:r w:rsidRPr="004A3E2B">
        <w:rPr>
          <w:rFonts w:hint="eastAsia"/>
        </w:rPr>
        <w:t>再申訴之提起，以本校收受再申訴書之日期為準。</w:t>
      </w:r>
    </w:p>
    <w:p w:rsidR="00BB31CF" w:rsidRPr="004A3E2B" w:rsidRDefault="00A316BA" w:rsidP="00A316BA">
      <w:pPr>
        <w:pStyle w:val="maokk"/>
        <w:ind w:leftChars="650" w:hangingChars="13" w:hanging="34"/>
      </w:pPr>
      <w:r w:rsidRPr="004A3E2B">
        <w:rPr>
          <w:rFonts w:hint="eastAsia"/>
        </w:rPr>
        <w:t>再申訴人誤向應受理之再申評會以外之機關或學校提起再申訴者，以該機關或學校收受之日，視為提起再申訴之日。</w:t>
      </w:r>
    </w:p>
    <w:p w:rsidR="00A316BA" w:rsidRPr="004A3E2B" w:rsidRDefault="001A71CF" w:rsidP="00BB31CF">
      <w:pPr>
        <w:pStyle w:val="maokk"/>
      </w:pPr>
      <w:r w:rsidRPr="004A3E2B">
        <w:t>第</w:t>
      </w:r>
      <w:r w:rsidRPr="004A3E2B">
        <w:rPr>
          <w:rFonts w:hint="eastAsia"/>
        </w:rPr>
        <w:t>二十七</w:t>
      </w:r>
      <w:r w:rsidR="00BB31CF" w:rsidRPr="004A3E2B">
        <w:t>條</w:t>
      </w:r>
      <w:r w:rsidR="00BB31CF" w:rsidRPr="004A3E2B">
        <w:tab/>
      </w:r>
      <w:r w:rsidR="00A316BA" w:rsidRPr="004A3E2B">
        <w:rPr>
          <w:rFonts w:hint="eastAsia"/>
        </w:rPr>
        <w:t>有關學生再申訴之規定與流程，依據</w:t>
      </w:r>
      <w:r w:rsidR="00E90388" w:rsidRPr="004A3E2B">
        <w:rPr>
          <w:rFonts w:hint="eastAsia"/>
        </w:rPr>
        <w:t>高級中等學校學生申訴及再申訴評議委員會組織及運作辦法第三章規定辦理。</w:t>
      </w:r>
    </w:p>
    <w:p w:rsidR="00BB31CF" w:rsidRPr="004A3E2B" w:rsidRDefault="001A71CF" w:rsidP="00BB31CF">
      <w:pPr>
        <w:pStyle w:val="maokk"/>
      </w:pPr>
      <w:r w:rsidRPr="004A3E2B">
        <w:t>第</w:t>
      </w:r>
      <w:r w:rsidRPr="004A3E2B">
        <w:rPr>
          <w:rFonts w:hint="eastAsia"/>
        </w:rPr>
        <w:t>二十八</w:t>
      </w:r>
      <w:r w:rsidR="00BB31CF" w:rsidRPr="004A3E2B">
        <w:t>條</w:t>
      </w:r>
      <w:r w:rsidR="00BB31CF" w:rsidRPr="004A3E2B">
        <w:tab/>
      </w:r>
      <w:r w:rsidR="00A316BA" w:rsidRPr="004A3E2B">
        <w:rPr>
          <w:rFonts w:hint="eastAsia"/>
        </w:rPr>
        <w:t>本校</w:t>
      </w:r>
      <w:r w:rsidR="00A316BA" w:rsidRPr="004A3E2B">
        <w:t>應將學生申訴制度列入學生手冊及學校網站，廣為宣導，使學生了解申訴制度之功能。</w:t>
      </w:r>
    </w:p>
    <w:p w:rsidR="00A771FC" w:rsidRPr="00EB2030" w:rsidRDefault="001A71CF" w:rsidP="00BB31CF">
      <w:pPr>
        <w:pStyle w:val="maokk"/>
      </w:pPr>
      <w:r w:rsidRPr="004A3E2B">
        <w:t>第</w:t>
      </w:r>
      <w:r w:rsidR="00B41A71" w:rsidRPr="004A3E2B">
        <w:rPr>
          <w:rFonts w:hint="eastAsia"/>
        </w:rPr>
        <w:t>二十九</w:t>
      </w:r>
      <w:r w:rsidR="00BB31CF" w:rsidRPr="004A3E2B">
        <w:t>條</w:t>
      </w:r>
      <w:r w:rsidR="00BB31CF" w:rsidRPr="004A3E2B">
        <w:tab/>
      </w:r>
      <w:r w:rsidR="00A771FC" w:rsidRPr="004A3E2B">
        <w:t>本</w:t>
      </w:r>
      <w:r w:rsidR="00560FD4" w:rsidRPr="004A3E2B">
        <w:rPr>
          <w:rFonts w:hint="eastAsia"/>
        </w:rPr>
        <w:t>要點</w:t>
      </w:r>
      <w:r w:rsidR="006E7FD5" w:rsidRPr="004A3E2B">
        <w:t>經</w:t>
      </w:r>
      <w:r w:rsidR="006E7FD5" w:rsidRPr="004A3E2B">
        <w:rPr>
          <w:rFonts w:hint="eastAsia"/>
        </w:rPr>
        <w:t>行政</w:t>
      </w:r>
      <w:r w:rsidR="00A771FC" w:rsidRPr="004A3E2B">
        <w:t>會議通過後，陳請校長核定後實施。</w:t>
      </w:r>
    </w:p>
    <w:p w:rsidR="00A771FC" w:rsidRDefault="00A771FC" w:rsidP="00A771FC">
      <w:pPr>
        <w:pStyle w:val="maokk"/>
      </w:pPr>
    </w:p>
    <w:sectPr w:rsidR="00A771FC" w:rsidSect="00E90388">
      <w:pgSz w:w="11906" w:h="16838"/>
      <w:pgMar w:top="1440" w:right="1558" w:bottom="1440"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61B9" w:rsidRDefault="00FC61B9" w:rsidP="002577F0">
      <w:r>
        <w:separator/>
      </w:r>
    </w:p>
  </w:endnote>
  <w:endnote w:type="continuationSeparator" w:id="0">
    <w:p w:rsidR="00FC61B9" w:rsidRDefault="00FC61B9" w:rsidP="00257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Segoe UI Emoji">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61B9" w:rsidRDefault="00FC61B9" w:rsidP="002577F0">
      <w:r>
        <w:separator/>
      </w:r>
    </w:p>
  </w:footnote>
  <w:footnote w:type="continuationSeparator" w:id="0">
    <w:p w:rsidR="00FC61B9" w:rsidRDefault="00FC61B9" w:rsidP="002577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731A68"/>
    <w:multiLevelType w:val="hybridMultilevel"/>
    <w:tmpl w:val="9D48622C"/>
    <w:lvl w:ilvl="0" w:tplc="04090015">
      <w:start w:val="1"/>
      <w:numFmt w:val="taiwaneseCountingThousand"/>
      <w:lvlText w:val="%1、"/>
      <w:lvlJc w:val="left"/>
      <w:pPr>
        <w:ind w:left="2074" w:hanging="480"/>
      </w:pPr>
    </w:lvl>
    <w:lvl w:ilvl="1" w:tplc="04090019" w:tentative="1">
      <w:start w:val="1"/>
      <w:numFmt w:val="ideographTraditional"/>
      <w:lvlText w:val="%2、"/>
      <w:lvlJc w:val="left"/>
      <w:pPr>
        <w:ind w:left="2554" w:hanging="480"/>
      </w:pPr>
    </w:lvl>
    <w:lvl w:ilvl="2" w:tplc="0409001B" w:tentative="1">
      <w:start w:val="1"/>
      <w:numFmt w:val="lowerRoman"/>
      <w:lvlText w:val="%3."/>
      <w:lvlJc w:val="right"/>
      <w:pPr>
        <w:ind w:left="3034" w:hanging="480"/>
      </w:pPr>
    </w:lvl>
    <w:lvl w:ilvl="3" w:tplc="0409000F" w:tentative="1">
      <w:start w:val="1"/>
      <w:numFmt w:val="decimal"/>
      <w:lvlText w:val="%4."/>
      <w:lvlJc w:val="left"/>
      <w:pPr>
        <w:ind w:left="3514" w:hanging="480"/>
      </w:pPr>
    </w:lvl>
    <w:lvl w:ilvl="4" w:tplc="04090019" w:tentative="1">
      <w:start w:val="1"/>
      <w:numFmt w:val="ideographTraditional"/>
      <w:lvlText w:val="%5、"/>
      <w:lvlJc w:val="left"/>
      <w:pPr>
        <w:ind w:left="3994" w:hanging="480"/>
      </w:pPr>
    </w:lvl>
    <w:lvl w:ilvl="5" w:tplc="0409001B" w:tentative="1">
      <w:start w:val="1"/>
      <w:numFmt w:val="lowerRoman"/>
      <w:lvlText w:val="%6."/>
      <w:lvlJc w:val="right"/>
      <w:pPr>
        <w:ind w:left="4474" w:hanging="480"/>
      </w:pPr>
    </w:lvl>
    <w:lvl w:ilvl="6" w:tplc="0409000F" w:tentative="1">
      <w:start w:val="1"/>
      <w:numFmt w:val="decimal"/>
      <w:lvlText w:val="%7."/>
      <w:lvlJc w:val="left"/>
      <w:pPr>
        <w:ind w:left="4954" w:hanging="480"/>
      </w:pPr>
    </w:lvl>
    <w:lvl w:ilvl="7" w:tplc="04090019" w:tentative="1">
      <w:start w:val="1"/>
      <w:numFmt w:val="ideographTraditional"/>
      <w:lvlText w:val="%8、"/>
      <w:lvlJc w:val="left"/>
      <w:pPr>
        <w:ind w:left="5434" w:hanging="480"/>
      </w:pPr>
    </w:lvl>
    <w:lvl w:ilvl="8" w:tplc="0409001B" w:tentative="1">
      <w:start w:val="1"/>
      <w:numFmt w:val="lowerRoman"/>
      <w:lvlText w:val="%9."/>
      <w:lvlJc w:val="right"/>
      <w:pPr>
        <w:ind w:left="5914" w:hanging="480"/>
      </w:pPr>
    </w:lvl>
  </w:abstractNum>
  <w:abstractNum w:abstractNumId="1" w15:restartNumberingAfterBreak="0">
    <w:nsid w:val="1FA361BF"/>
    <w:multiLevelType w:val="hybridMultilevel"/>
    <w:tmpl w:val="053640C4"/>
    <w:lvl w:ilvl="0" w:tplc="8DE860C6">
      <w:start w:val="1"/>
      <w:numFmt w:val="taiwaneseCountingThousand"/>
      <w:lvlText w:val="%1、"/>
      <w:lvlJc w:val="left"/>
      <w:pPr>
        <w:ind w:left="2424" w:hanging="720"/>
      </w:pPr>
      <w:rPr>
        <w:rFonts w:hint="default"/>
      </w:rPr>
    </w:lvl>
    <w:lvl w:ilvl="1" w:tplc="04090019" w:tentative="1">
      <w:start w:val="1"/>
      <w:numFmt w:val="ideographTraditional"/>
      <w:lvlText w:val="%2、"/>
      <w:lvlJc w:val="left"/>
      <w:pPr>
        <w:ind w:left="2664" w:hanging="480"/>
      </w:pPr>
    </w:lvl>
    <w:lvl w:ilvl="2" w:tplc="0409001B" w:tentative="1">
      <w:start w:val="1"/>
      <w:numFmt w:val="lowerRoman"/>
      <w:lvlText w:val="%3."/>
      <w:lvlJc w:val="right"/>
      <w:pPr>
        <w:ind w:left="3144" w:hanging="480"/>
      </w:pPr>
    </w:lvl>
    <w:lvl w:ilvl="3" w:tplc="0409000F" w:tentative="1">
      <w:start w:val="1"/>
      <w:numFmt w:val="decimal"/>
      <w:lvlText w:val="%4."/>
      <w:lvlJc w:val="left"/>
      <w:pPr>
        <w:ind w:left="3624" w:hanging="480"/>
      </w:pPr>
    </w:lvl>
    <w:lvl w:ilvl="4" w:tplc="04090019" w:tentative="1">
      <w:start w:val="1"/>
      <w:numFmt w:val="ideographTraditional"/>
      <w:lvlText w:val="%5、"/>
      <w:lvlJc w:val="left"/>
      <w:pPr>
        <w:ind w:left="4104" w:hanging="480"/>
      </w:pPr>
    </w:lvl>
    <w:lvl w:ilvl="5" w:tplc="0409001B" w:tentative="1">
      <w:start w:val="1"/>
      <w:numFmt w:val="lowerRoman"/>
      <w:lvlText w:val="%6."/>
      <w:lvlJc w:val="right"/>
      <w:pPr>
        <w:ind w:left="4584" w:hanging="480"/>
      </w:pPr>
    </w:lvl>
    <w:lvl w:ilvl="6" w:tplc="0409000F" w:tentative="1">
      <w:start w:val="1"/>
      <w:numFmt w:val="decimal"/>
      <w:lvlText w:val="%7."/>
      <w:lvlJc w:val="left"/>
      <w:pPr>
        <w:ind w:left="5064" w:hanging="480"/>
      </w:pPr>
    </w:lvl>
    <w:lvl w:ilvl="7" w:tplc="04090019" w:tentative="1">
      <w:start w:val="1"/>
      <w:numFmt w:val="ideographTraditional"/>
      <w:lvlText w:val="%8、"/>
      <w:lvlJc w:val="left"/>
      <w:pPr>
        <w:ind w:left="5544" w:hanging="480"/>
      </w:pPr>
    </w:lvl>
    <w:lvl w:ilvl="8" w:tplc="0409001B" w:tentative="1">
      <w:start w:val="1"/>
      <w:numFmt w:val="lowerRoman"/>
      <w:lvlText w:val="%9."/>
      <w:lvlJc w:val="right"/>
      <w:pPr>
        <w:ind w:left="6024"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1CF"/>
    <w:rsid w:val="00060B59"/>
    <w:rsid w:val="000C46D9"/>
    <w:rsid w:val="00132858"/>
    <w:rsid w:val="001575DD"/>
    <w:rsid w:val="00180F84"/>
    <w:rsid w:val="001A71CF"/>
    <w:rsid w:val="00233FF8"/>
    <w:rsid w:val="002577F0"/>
    <w:rsid w:val="002B7122"/>
    <w:rsid w:val="002F4916"/>
    <w:rsid w:val="00310078"/>
    <w:rsid w:val="00323445"/>
    <w:rsid w:val="00391808"/>
    <w:rsid w:val="004A3E2B"/>
    <w:rsid w:val="00560FD4"/>
    <w:rsid w:val="00584739"/>
    <w:rsid w:val="0060100A"/>
    <w:rsid w:val="006051F5"/>
    <w:rsid w:val="006E7FD5"/>
    <w:rsid w:val="006F5270"/>
    <w:rsid w:val="00707BA7"/>
    <w:rsid w:val="007311F8"/>
    <w:rsid w:val="0074449F"/>
    <w:rsid w:val="007B14AE"/>
    <w:rsid w:val="007C0463"/>
    <w:rsid w:val="007E4CD3"/>
    <w:rsid w:val="00942B30"/>
    <w:rsid w:val="00A316BA"/>
    <w:rsid w:val="00A33135"/>
    <w:rsid w:val="00A771FC"/>
    <w:rsid w:val="00AF6481"/>
    <w:rsid w:val="00B05374"/>
    <w:rsid w:val="00B116A3"/>
    <w:rsid w:val="00B41A71"/>
    <w:rsid w:val="00BB19C9"/>
    <w:rsid w:val="00BB31CF"/>
    <w:rsid w:val="00C1230A"/>
    <w:rsid w:val="00DB765E"/>
    <w:rsid w:val="00E90388"/>
    <w:rsid w:val="00EA6FA3"/>
    <w:rsid w:val="00EB2030"/>
    <w:rsid w:val="00F217D8"/>
    <w:rsid w:val="00FA4D7F"/>
    <w:rsid w:val="00FC61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2C237F0-2D98-4A8A-9056-B4154CCAB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1CF"/>
    <w:pPr>
      <w:widowControl w:val="0"/>
    </w:pPr>
    <w:rPr>
      <w:rFonts w:ascii="Calibri" w:eastAsia="新細明體" w:hAnsi="Calibri" w:cs="Times New Roman"/>
    </w:rPr>
  </w:style>
  <w:style w:type="paragraph" w:styleId="1">
    <w:name w:val="heading 1"/>
    <w:next w:val="a"/>
    <w:link w:val="10"/>
    <w:uiPriority w:val="1"/>
    <w:qFormat/>
    <w:rsid w:val="00BB31CF"/>
    <w:pPr>
      <w:snapToGrid w:val="0"/>
      <w:spacing w:beforeLines="50" w:before="180" w:afterLines="50" w:after="180" w:line="520" w:lineRule="exact"/>
      <w:ind w:left="1031" w:hangingChars="191" w:hanging="1031"/>
      <w:jc w:val="both"/>
      <w:outlineLvl w:val="0"/>
    </w:pPr>
    <w:rPr>
      <w:rFonts w:ascii="微軟正黑體" w:eastAsia="微軟正黑體" w:hAnsi="微軟正黑體" w:cs="Times New Roman"/>
      <w:b/>
      <w:bCs/>
      <w:color w:val="2E74B5"/>
      <w:spacing w:val="1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1"/>
    <w:qFormat/>
    <w:rsid w:val="00BB31CF"/>
    <w:rPr>
      <w:rFonts w:ascii="微軟正黑體" w:eastAsia="微軟正黑體" w:hAnsi="微軟正黑體" w:cs="Times New Roman"/>
      <w:b/>
      <w:bCs/>
      <w:color w:val="2E74B5"/>
      <w:spacing w:val="10"/>
      <w:sz w:val="36"/>
      <w:szCs w:val="36"/>
    </w:rPr>
  </w:style>
  <w:style w:type="paragraph" w:customStyle="1" w:styleId="CH-1">
    <w:name w:val="..CH-1"/>
    <w:basedOn w:val="a"/>
    <w:qFormat/>
    <w:rsid w:val="00BB31CF"/>
    <w:pPr>
      <w:overflowPunct w:val="0"/>
      <w:spacing w:beforeLines="100" w:before="360" w:afterLines="50" w:after="180"/>
      <w:ind w:left="1063" w:hangingChars="409" w:hanging="1063"/>
      <w:contextualSpacing/>
      <w:jc w:val="both"/>
    </w:pPr>
    <w:rPr>
      <w:rFonts w:eastAsia="標楷體"/>
      <w:b/>
      <w:sz w:val="28"/>
      <w:szCs w:val="24"/>
    </w:rPr>
  </w:style>
  <w:style w:type="paragraph" w:customStyle="1" w:styleId="maokk">
    <w:name w:val="..ma okk"/>
    <w:qFormat/>
    <w:rsid w:val="00BB31CF"/>
    <w:pPr>
      <w:overflowPunct w:val="0"/>
      <w:snapToGrid w:val="0"/>
      <w:spacing w:line="276" w:lineRule="auto"/>
      <w:ind w:left="1594" w:hangingChars="613" w:hanging="1594"/>
      <w:contextualSpacing/>
      <w:jc w:val="both"/>
    </w:pPr>
    <w:rPr>
      <w:rFonts w:ascii="Calibri" w:eastAsia="標楷體" w:hAnsi="Calibri" w:cs="Times New Roman"/>
      <w:sz w:val="26"/>
      <w:szCs w:val="24"/>
    </w:rPr>
  </w:style>
  <w:style w:type="paragraph" w:customStyle="1" w:styleId="a3">
    <w:name w:val="..第一條內文 一、"/>
    <w:basedOn w:val="MA"/>
    <w:qFormat/>
    <w:rsid w:val="00BB31CF"/>
    <w:pPr>
      <w:widowControl w:val="0"/>
      <w:ind w:left="2127" w:hangingChars="205" w:hanging="533"/>
    </w:pPr>
  </w:style>
  <w:style w:type="paragraph" w:customStyle="1" w:styleId="MA">
    <w:name w:val="..第一條MA  齊頭"/>
    <w:basedOn w:val="maokk"/>
    <w:qFormat/>
    <w:rsid w:val="00BB31CF"/>
    <w:pPr>
      <w:ind w:leftChars="664" w:left="1604" w:hangingChars="4" w:hanging="10"/>
    </w:pPr>
  </w:style>
  <w:style w:type="paragraph" w:customStyle="1" w:styleId="01LINEONE">
    <w:name w:val="..01 LINE (ONE)"/>
    <w:basedOn w:val="a3"/>
    <w:qFormat/>
    <w:rsid w:val="00BB31CF"/>
    <w:pPr>
      <w:ind w:leftChars="880" w:left="2645"/>
    </w:pPr>
  </w:style>
  <w:style w:type="paragraph" w:styleId="a4">
    <w:name w:val="List Paragraph"/>
    <w:basedOn w:val="a"/>
    <w:rsid w:val="00A771FC"/>
    <w:pPr>
      <w:suppressAutoHyphens/>
      <w:autoSpaceDN w:val="0"/>
      <w:ind w:left="480"/>
      <w:textAlignment w:val="baseline"/>
    </w:pPr>
    <w:rPr>
      <w:kern w:val="3"/>
      <w:szCs w:val="24"/>
    </w:rPr>
  </w:style>
  <w:style w:type="character" w:styleId="a5">
    <w:name w:val="Hyperlink"/>
    <w:basedOn w:val="a0"/>
    <w:uiPriority w:val="99"/>
    <w:semiHidden/>
    <w:unhideWhenUsed/>
    <w:rsid w:val="001A71CF"/>
    <w:rPr>
      <w:color w:val="0000FF"/>
      <w:u w:val="single"/>
    </w:rPr>
  </w:style>
  <w:style w:type="paragraph" w:styleId="a6">
    <w:name w:val="header"/>
    <w:basedOn w:val="a"/>
    <w:link w:val="a7"/>
    <w:uiPriority w:val="99"/>
    <w:unhideWhenUsed/>
    <w:rsid w:val="002577F0"/>
    <w:pPr>
      <w:tabs>
        <w:tab w:val="center" w:pos="4153"/>
        <w:tab w:val="right" w:pos="8306"/>
      </w:tabs>
      <w:snapToGrid w:val="0"/>
    </w:pPr>
    <w:rPr>
      <w:sz w:val="20"/>
      <w:szCs w:val="20"/>
    </w:rPr>
  </w:style>
  <w:style w:type="character" w:customStyle="1" w:styleId="a7">
    <w:name w:val="頁首 字元"/>
    <w:basedOn w:val="a0"/>
    <w:link w:val="a6"/>
    <w:uiPriority w:val="99"/>
    <w:rsid w:val="002577F0"/>
    <w:rPr>
      <w:rFonts w:ascii="Calibri" w:eastAsia="新細明體" w:hAnsi="Calibri" w:cs="Times New Roman"/>
      <w:sz w:val="20"/>
      <w:szCs w:val="20"/>
    </w:rPr>
  </w:style>
  <w:style w:type="paragraph" w:styleId="a8">
    <w:name w:val="footer"/>
    <w:basedOn w:val="a"/>
    <w:link w:val="a9"/>
    <w:uiPriority w:val="99"/>
    <w:unhideWhenUsed/>
    <w:rsid w:val="002577F0"/>
    <w:pPr>
      <w:tabs>
        <w:tab w:val="center" w:pos="4153"/>
        <w:tab w:val="right" w:pos="8306"/>
      </w:tabs>
      <w:snapToGrid w:val="0"/>
    </w:pPr>
    <w:rPr>
      <w:sz w:val="20"/>
      <w:szCs w:val="20"/>
    </w:rPr>
  </w:style>
  <w:style w:type="character" w:customStyle="1" w:styleId="a9">
    <w:name w:val="頁尾 字元"/>
    <w:basedOn w:val="a0"/>
    <w:link w:val="a8"/>
    <w:uiPriority w:val="99"/>
    <w:rsid w:val="002577F0"/>
    <w:rPr>
      <w:rFonts w:ascii="Calibri" w:eastAsia="新細明體" w:hAnsi="Calibri" w:cs="Times New Roman"/>
      <w:sz w:val="20"/>
      <w:szCs w:val="20"/>
    </w:rPr>
  </w:style>
  <w:style w:type="paragraph" w:styleId="aa">
    <w:name w:val="Balloon Text"/>
    <w:basedOn w:val="a"/>
    <w:link w:val="ab"/>
    <w:uiPriority w:val="99"/>
    <w:semiHidden/>
    <w:unhideWhenUsed/>
    <w:rsid w:val="004A3E2B"/>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4A3E2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665</Words>
  <Characters>3793</Characters>
  <Application>Microsoft Office Word</Application>
  <DocSecurity>0</DocSecurity>
  <Lines>31</Lines>
  <Paragraphs>8</Paragraphs>
  <ScaleCrop>false</ScaleCrop>
  <Company>Microsoft</Company>
  <LinksUpToDate>false</LinksUpToDate>
  <CharactersWithSpaces>4450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A1206610</dc:creator>
  <cp:lastModifiedBy>admin</cp:lastModifiedBy>
  <cp:revision>9</cp:revision>
  <cp:lastPrinted>2022-07-01T01:53:00Z</cp:lastPrinted>
  <dcterms:created xsi:type="dcterms:W3CDTF">2022-06-29T02:15:00Z</dcterms:created>
  <dcterms:modified xsi:type="dcterms:W3CDTF">2022-07-12T07:55:00Z</dcterms:modified>
</cp:coreProperties>
</file>